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80" w:rsidRDefault="00AE0128" w:rsidP="00F77C80">
      <w:pPr>
        <w:framePr w:w="2036" w:h="2161" w:hRule="exact" w:hSpace="201" w:vSpace="201" w:wrap="around" w:vAnchor="page" w:hAnchor="page" w:x="1018" w:y="897"/>
      </w:pPr>
      <w:bookmarkStart w:id="0" w:name="_GoBack"/>
      <w:bookmarkEnd w:id="0"/>
      <w:r>
        <w:rPr>
          <w:noProof/>
        </w:rPr>
        <w:drawing>
          <wp:inline distT="0" distB="0" distL="0" distR="0">
            <wp:extent cx="1363980" cy="1363980"/>
            <wp:effectExtent l="25400" t="0" r="7620" b="0"/>
            <wp:docPr id="1" name="Picture 1" descr="te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_1"/>
                    <pic:cNvPicPr>
                      <a:picLocks noChangeAspect="1" noChangeArrowheads="1"/>
                    </pic:cNvPicPr>
                  </pic:nvPicPr>
                  <pic:blipFill>
                    <a:blip r:embed="rId7"/>
                    <a:srcRect/>
                    <a:stretch>
                      <a:fillRect/>
                    </a:stretch>
                  </pic:blipFill>
                  <pic:spPr bwMode="auto">
                    <a:xfrm>
                      <a:off x="0" y="0"/>
                      <a:ext cx="1363980" cy="1363980"/>
                    </a:xfrm>
                    <a:prstGeom prst="rect">
                      <a:avLst/>
                    </a:prstGeom>
                    <a:noFill/>
                    <a:ln w="9525">
                      <a:noFill/>
                      <a:miter lim="800000"/>
                      <a:headEnd/>
                      <a:tailEnd/>
                    </a:ln>
                  </pic:spPr>
                </pic:pic>
              </a:graphicData>
            </a:graphic>
          </wp:inline>
        </w:drawing>
      </w:r>
    </w:p>
    <w:p w:rsidR="00F77C80" w:rsidRDefault="002D6EA7" w:rsidP="00F77C80">
      <w:pPr>
        <w:pStyle w:val="OmniPage1"/>
        <w:framePr w:w="6779" w:h="1634" w:hRule="exact" w:hSpace="201" w:vSpace="201" w:wrap="around" w:vAnchor="page" w:hAnchor="page" w:x="3194" w:y="1055"/>
        <w:tabs>
          <w:tab w:val="right" w:pos="6766"/>
        </w:tabs>
        <w:rPr>
          <w:rFonts w:ascii="Times" w:hAnsi="Times"/>
          <w:b/>
          <w:sz w:val="36"/>
        </w:rPr>
      </w:pPr>
      <w:r>
        <w:rPr>
          <w:rFonts w:ascii="Times" w:hAnsi="Times"/>
          <w:b/>
          <w:sz w:val="36"/>
        </w:rPr>
        <w:t>TOWN OF HADLEY, MASSACHUSETTS</w:t>
      </w:r>
    </w:p>
    <w:p w:rsidR="00F77C80" w:rsidRDefault="00F77C80" w:rsidP="00F77C80">
      <w:pPr>
        <w:framePr w:w="6779" w:h="1634" w:hRule="exact" w:hSpace="201" w:vSpace="201" w:wrap="around" w:vAnchor="page" w:hAnchor="page" w:x="3194" w:y="1055"/>
        <w:rPr>
          <w:rFonts w:ascii="Times" w:hAnsi="Times"/>
          <w:sz w:val="19"/>
        </w:rPr>
      </w:pPr>
    </w:p>
    <w:p w:rsidR="00F77C80" w:rsidRPr="00792C1F" w:rsidRDefault="002D6EA7" w:rsidP="00F77C80">
      <w:pPr>
        <w:pStyle w:val="OmniPage2"/>
        <w:framePr w:w="6779" w:h="1634" w:hRule="exact" w:hSpace="201" w:vSpace="201" w:wrap="around" w:vAnchor="page" w:hAnchor="page" w:x="3194" w:y="1055"/>
        <w:tabs>
          <w:tab w:val="right" w:pos="5243"/>
        </w:tabs>
        <w:ind w:left="1576" w:right="1523"/>
        <w:jc w:val="center"/>
        <w:rPr>
          <w:rFonts w:ascii="Times" w:hAnsi="Times"/>
          <w:b/>
          <w:sz w:val="28"/>
        </w:rPr>
      </w:pPr>
      <w:r w:rsidRPr="00792C1F">
        <w:rPr>
          <w:rFonts w:ascii="Times" w:hAnsi="Times"/>
          <w:b/>
          <w:sz w:val="28"/>
        </w:rPr>
        <w:t>OFFICE OF</w:t>
      </w:r>
    </w:p>
    <w:p w:rsidR="00F77C80" w:rsidRPr="00792C1F" w:rsidRDefault="002D6EA7" w:rsidP="00F77C80">
      <w:pPr>
        <w:pStyle w:val="OmniPage2"/>
        <w:framePr w:w="6779" w:h="1634" w:hRule="exact" w:hSpace="201" w:vSpace="201" w:wrap="around" w:vAnchor="page" w:hAnchor="page" w:x="3194" w:y="1055"/>
        <w:tabs>
          <w:tab w:val="right" w:pos="5243"/>
        </w:tabs>
        <w:ind w:left="1576" w:right="1523"/>
        <w:jc w:val="center"/>
        <w:rPr>
          <w:rFonts w:ascii="Times" w:hAnsi="Times"/>
          <w:b/>
          <w:sz w:val="28"/>
        </w:rPr>
      </w:pPr>
      <w:r w:rsidRPr="00792C1F">
        <w:rPr>
          <w:rFonts w:ascii="Times" w:hAnsi="Times"/>
          <w:b/>
          <w:sz w:val="28"/>
        </w:rPr>
        <w:t>THE PLANNING BOARD</w:t>
      </w:r>
    </w:p>
    <w:p w:rsidR="00F77C80" w:rsidRPr="00792C1F" w:rsidRDefault="00F77C80" w:rsidP="00F77C80">
      <w:pPr>
        <w:framePr w:w="6779" w:h="1634" w:hRule="exact" w:hSpace="201" w:vSpace="201" w:wrap="around" w:vAnchor="page" w:hAnchor="page" w:x="3194" w:y="1055"/>
        <w:rPr>
          <w:rFonts w:ascii="Times" w:hAnsi="Times"/>
          <w:b/>
          <w:sz w:val="28"/>
        </w:rPr>
      </w:pPr>
    </w:p>
    <w:p w:rsidR="00F77C80" w:rsidRPr="00792C1F" w:rsidRDefault="00F77C80" w:rsidP="00F77C80">
      <w:pPr>
        <w:framePr w:w="6779" w:h="1634" w:hRule="exact" w:hSpace="201" w:vSpace="201" w:wrap="around" w:vAnchor="page" w:hAnchor="page" w:x="3194" w:y="1055"/>
        <w:rPr>
          <w:rFonts w:ascii="Times" w:hAnsi="Times"/>
          <w:b/>
          <w:sz w:val="28"/>
        </w:rPr>
      </w:pPr>
    </w:p>
    <w:p w:rsidR="00F77C80" w:rsidRPr="00792C1F" w:rsidRDefault="00F77C80" w:rsidP="00F77C80">
      <w:pPr>
        <w:framePr w:w="6779" w:h="1634" w:hRule="exact" w:hSpace="201" w:vSpace="201" w:wrap="around" w:vAnchor="page" w:hAnchor="page" w:x="3194" w:y="1055"/>
        <w:rPr>
          <w:rFonts w:ascii="Times" w:hAnsi="Times"/>
          <w:b/>
          <w:sz w:val="28"/>
        </w:rPr>
      </w:pPr>
    </w:p>
    <w:p w:rsidR="00F77C80" w:rsidRPr="00817348" w:rsidRDefault="00F77C80" w:rsidP="00F77C80">
      <w:pPr>
        <w:tabs>
          <w:tab w:val="left" w:pos="2863"/>
        </w:tabs>
        <w:rPr>
          <w:noProof/>
        </w:rPr>
      </w:pPr>
    </w:p>
    <w:p w:rsidR="00F77C80" w:rsidRPr="00817348" w:rsidRDefault="00F77C80" w:rsidP="00F77C80">
      <w:pPr>
        <w:tabs>
          <w:tab w:val="left" w:pos="2863"/>
        </w:tabs>
        <w:rPr>
          <w:noProof/>
        </w:rPr>
      </w:pPr>
    </w:p>
    <w:p w:rsidR="00F77C80" w:rsidRPr="00003768" w:rsidRDefault="002D6EA7" w:rsidP="00F77C80">
      <w:pPr>
        <w:tabs>
          <w:tab w:val="left" w:pos="2863"/>
        </w:tabs>
        <w:jc w:val="center"/>
        <w:rPr>
          <w:rFonts w:ascii="Helvetica" w:hAnsi="Helvetica"/>
          <w:b/>
          <w:noProof/>
        </w:rPr>
      </w:pPr>
      <w:r w:rsidRPr="00003768">
        <w:rPr>
          <w:rFonts w:ascii="Helvetica" w:hAnsi="Helvetica"/>
          <w:b/>
          <w:noProof/>
        </w:rPr>
        <w:t>PLANNING BOARD AGENDA</w:t>
      </w:r>
    </w:p>
    <w:p w:rsidR="00F77C80" w:rsidRPr="00003768" w:rsidRDefault="002D6EA7" w:rsidP="00F77C80">
      <w:pPr>
        <w:tabs>
          <w:tab w:val="left" w:pos="2863"/>
        </w:tabs>
        <w:spacing w:before="120"/>
        <w:jc w:val="center"/>
        <w:rPr>
          <w:rFonts w:ascii="Helvetica" w:hAnsi="Helvetica"/>
          <w:noProof/>
        </w:rPr>
      </w:pPr>
      <w:r w:rsidRPr="00003768">
        <w:rPr>
          <w:rFonts w:ascii="Helvetica" w:hAnsi="Helvetica"/>
          <w:noProof/>
        </w:rPr>
        <w:t xml:space="preserve">TUESDAY, </w:t>
      </w:r>
      <w:r w:rsidR="00575D14">
        <w:rPr>
          <w:rFonts w:ascii="Helvetica" w:hAnsi="Helvetica"/>
          <w:noProof/>
        </w:rPr>
        <w:t>APRIL</w:t>
      </w:r>
      <w:r w:rsidR="008C717D">
        <w:rPr>
          <w:rFonts w:ascii="Helvetica" w:hAnsi="Helvetica"/>
          <w:noProof/>
        </w:rPr>
        <w:t xml:space="preserve"> </w:t>
      </w:r>
      <w:r w:rsidR="008F6129">
        <w:rPr>
          <w:rFonts w:ascii="Helvetica" w:hAnsi="Helvetica"/>
          <w:noProof/>
        </w:rPr>
        <w:t>7</w:t>
      </w:r>
      <w:r w:rsidR="00DE44A1">
        <w:rPr>
          <w:rFonts w:ascii="Helvetica" w:hAnsi="Helvetica"/>
          <w:noProof/>
        </w:rPr>
        <w:t>, 2020</w:t>
      </w:r>
    </w:p>
    <w:p w:rsidR="0060542A" w:rsidRDefault="00020472" w:rsidP="00F77C80">
      <w:pPr>
        <w:tabs>
          <w:tab w:val="left" w:pos="2863"/>
        </w:tabs>
        <w:jc w:val="center"/>
        <w:rPr>
          <w:rFonts w:ascii="Helvetica" w:hAnsi="Helvetica"/>
          <w:noProof/>
        </w:rPr>
      </w:pPr>
      <w:r>
        <w:rPr>
          <w:rFonts w:ascii="Helvetica" w:hAnsi="Helvetica"/>
          <w:noProof/>
        </w:rPr>
        <w:t>6:30</w:t>
      </w:r>
      <w:r w:rsidR="002D6EA7" w:rsidRPr="00003768">
        <w:rPr>
          <w:rFonts w:ascii="Helvetica" w:hAnsi="Helvetica"/>
          <w:noProof/>
        </w:rPr>
        <w:t xml:space="preserve"> pm</w:t>
      </w:r>
    </w:p>
    <w:p w:rsidR="00F77C80" w:rsidRPr="00003768" w:rsidRDefault="00F77C80" w:rsidP="00F77C80">
      <w:pPr>
        <w:tabs>
          <w:tab w:val="left" w:pos="2863"/>
        </w:tabs>
        <w:jc w:val="center"/>
        <w:rPr>
          <w:rFonts w:ascii="Helvetica" w:hAnsi="Helvetica"/>
          <w:noProof/>
        </w:rPr>
      </w:pPr>
    </w:p>
    <w:p w:rsidR="00106F89" w:rsidRPr="002526B2" w:rsidRDefault="002526B2" w:rsidP="00077FB2">
      <w:pPr>
        <w:tabs>
          <w:tab w:val="left" w:pos="2863"/>
        </w:tabs>
        <w:ind w:left="360"/>
        <w:jc w:val="center"/>
        <w:rPr>
          <w:rFonts w:ascii="Helvetica" w:hAnsi="Helvetica"/>
          <w:b/>
          <w:noProof/>
          <w:u w:val="single"/>
          <w:lang w:bidi="en-US"/>
        </w:rPr>
      </w:pPr>
      <w:r w:rsidRPr="002526B2">
        <w:rPr>
          <w:rFonts w:ascii="Helvetica" w:hAnsi="Helvetica"/>
          <w:b/>
          <w:noProof/>
          <w:u w:val="single"/>
        </w:rPr>
        <w:t>VIRTUAL MEETING</w:t>
      </w:r>
    </w:p>
    <w:p w:rsidR="00F77C80" w:rsidRPr="00F77C80" w:rsidRDefault="00020472" w:rsidP="00F77C80">
      <w:pPr>
        <w:numPr>
          <w:ilvl w:val="0"/>
          <w:numId w:val="1"/>
        </w:numPr>
        <w:tabs>
          <w:tab w:val="left" w:pos="2863"/>
        </w:tabs>
        <w:spacing w:before="120"/>
        <w:rPr>
          <w:rFonts w:ascii="Helvetica" w:hAnsi="Helvetica"/>
          <w:b/>
          <w:noProof/>
        </w:rPr>
      </w:pPr>
      <w:r>
        <w:rPr>
          <w:rFonts w:ascii="Helvetica" w:hAnsi="Helvetica"/>
          <w:b/>
          <w:noProof/>
        </w:rPr>
        <w:t>6:30</w:t>
      </w:r>
      <w:r w:rsidR="002D6EA7" w:rsidRPr="00003768">
        <w:rPr>
          <w:rFonts w:ascii="Helvetica" w:hAnsi="Helvetica"/>
          <w:b/>
          <w:noProof/>
        </w:rPr>
        <w:t>pm</w:t>
      </w:r>
      <w:r w:rsidR="002D6EA7" w:rsidRPr="00003768">
        <w:rPr>
          <w:rFonts w:ascii="Helvetica" w:hAnsi="Helvetica"/>
          <w:b/>
          <w:noProof/>
        </w:rPr>
        <w:tab/>
        <w:t xml:space="preserve">Open Agenda – Office Hours </w:t>
      </w:r>
      <w:r w:rsidR="002D6EA7" w:rsidRPr="00003768">
        <w:rPr>
          <w:rFonts w:ascii="Helvetica" w:hAnsi="Helvetica"/>
          <w:b/>
          <w:noProof/>
        </w:rPr>
        <w:br/>
      </w:r>
      <w:r w:rsidR="002D6EA7" w:rsidRPr="00003768">
        <w:rPr>
          <w:rFonts w:ascii="Helvetica" w:hAnsi="Helvetica"/>
          <w:noProof/>
        </w:rPr>
        <w:t>[Administrative matters (including waivers, and amendments of prior actions), general questions about the Zoning Bylaw and development, Approval Not Required plans, and filing of applications</w:t>
      </w:r>
      <w:r w:rsidR="002D6EA7" w:rsidRPr="00003768">
        <w:rPr>
          <w:rFonts w:ascii="Helvetica" w:hAnsi="Helvetica"/>
          <w:color w:val="auto"/>
        </w:rPr>
        <w:t xml:space="preserve"> </w:t>
      </w:r>
      <w:r w:rsidR="002D6EA7" w:rsidRPr="00003768">
        <w:rPr>
          <w:rFonts w:ascii="Helvetica" w:hAnsi="Helvetica"/>
          <w:noProof/>
        </w:rPr>
        <w:t>on a first-come/first serve basis – a signup sheet is available at 6:</w:t>
      </w:r>
      <w:r w:rsidR="008E0C1D">
        <w:rPr>
          <w:rFonts w:ascii="Helvetica" w:hAnsi="Helvetica"/>
          <w:noProof/>
        </w:rPr>
        <w:t>15</w:t>
      </w:r>
      <w:r w:rsidR="002D6EA7" w:rsidRPr="00003768">
        <w:rPr>
          <w:rFonts w:ascii="Helvetica" w:hAnsi="Helvetica"/>
          <w:noProof/>
        </w:rPr>
        <w:t xml:space="preserve"> pm</w:t>
      </w:r>
      <w:r w:rsidR="002D6EA7" w:rsidRPr="00003768">
        <w:rPr>
          <w:rFonts w:ascii="Helvetica" w:hAnsi="Helvetica"/>
          <w:color w:val="auto"/>
        </w:rPr>
        <w:t xml:space="preserve">. </w:t>
      </w:r>
      <w:r w:rsidR="002D6EA7" w:rsidRPr="00003768">
        <w:rPr>
          <w:rFonts w:ascii="Helvetica" w:hAnsi="Helvetica"/>
          <w:noProof/>
        </w:rPr>
        <w:t xml:space="preserve">Public hearings begin at </w:t>
      </w:r>
      <w:r w:rsidR="008E0C1D">
        <w:rPr>
          <w:rFonts w:ascii="Helvetica" w:hAnsi="Helvetica"/>
          <w:noProof/>
        </w:rPr>
        <w:t>6:45</w:t>
      </w:r>
      <w:r w:rsidR="002D6EA7" w:rsidRPr="00003768">
        <w:rPr>
          <w:rFonts w:ascii="Helvetica" w:hAnsi="Helvetica"/>
          <w:noProof/>
        </w:rPr>
        <w:t>, but the Planning Board will not adjourn after the public hearings until all remaining administrative matters have been addressed.]</w:t>
      </w:r>
    </w:p>
    <w:p w:rsidR="00106F89" w:rsidRDefault="00797380" w:rsidP="001A42EB">
      <w:pPr>
        <w:numPr>
          <w:ilvl w:val="0"/>
          <w:numId w:val="1"/>
        </w:numPr>
        <w:tabs>
          <w:tab w:val="left" w:pos="2863"/>
        </w:tabs>
        <w:spacing w:before="120"/>
        <w:rPr>
          <w:rFonts w:ascii="Helvetica" w:hAnsi="Helvetica"/>
          <w:b/>
          <w:noProof/>
        </w:rPr>
      </w:pPr>
      <w:r>
        <w:rPr>
          <w:rFonts w:ascii="Helvetica" w:hAnsi="Helvetica"/>
          <w:b/>
          <w:noProof/>
        </w:rPr>
        <w:t>6:4</w:t>
      </w:r>
      <w:r w:rsidR="00981D54">
        <w:rPr>
          <w:rFonts w:ascii="Helvetica" w:hAnsi="Helvetica"/>
          <w:b/>
          <w:noProof/>
        </w:rPr>
        <w:t>5</w:t>
      </w:r>
      <w:r w:rsidR="002D6EA7" w:rsidRPr="001A42EB">
        <w:rPr>
          <w:rFonts w:ascii="Helvetica" w:hAnsi="Helvetica"/>
          <w:b/>
          <w:noProof/>
        </w:rPr>
        <w:t xml:space="preserve"> pm</w:t>
      </w:r>
      <w:r w:rsidR="002D6EA7" w:rsidRPr="001A42EB">
        <w:rPr>
          <w:rFonts w:ascii="Helvetica" w:hAnsi="Helvetica"/>
          <w:b/>
          <w:noProof/>
        </w:rPr>
        <w:tab/>
      </w:r>
      <w:r w:rsidR="002C2CD3">
        <w:rPr>
          <w:rFonts w:ascii="Helvetica" w:hAnsi="Helvetica"/>
          <w:b/>
          <w:noProof/>
        </w:rPr>
        <w:t xml:space="preserve">Public Hearings &amp; </w:t>
      </w:r>
      <w:r w:rsidR="002D6EA7" w:rsidRPr="001A42EB">
        <w:rPr>
          <w:rFonts w:ascii="Helvetica" w:hAnsi="Helvetica"/>
          <w:b/>
          <w:noProof/>
        </w:rPr>
        <w:t>Scheduled Appointments</w:t>
      </w:r>
    </w:p>
    <w:p w:rsidR="008E0C1D" w:rsidRPr="00FC2053" w:rsidRDefault="002526B2" w:rsidP="00981D54">
      <w:pPr>
        <w:numPr>
          <w:ilvl w:val="1"/>
          <w:numId w:val="1"/>
        </w:numPr>
        <w:tabs>
          <w:tab w:val="left" w:pos="2863"/>
        </w:tabs>
        <w:spacing w:before="120"/>
        <w:rPr>
          <w:rFonts w:ascii="Helvetica" w:hAnsi="Helvetica"/>
          <w:b/>
          <w:noProof/>
        </w:rPr>
      </w:pPr>
      <w:r>
        <w:rPr>
          <w:rFonts w:ascii="Helvetica" w:hAnsi="Helvetica"/>
          <w:noProof/>
        </w:rPr>
        <w:t>NONE SCHEDULED</w:t>
      </w:r>
    </w:p>
    <w:p w:rsidR="00F77C80" w:rsidRPr="00003768" w:rsidRDefault="002D6EA7" w:rsidP="00F77C80">
      <w:pPr>
        <w:numPr>
          <w:ilvl w:val="0"/>
          <w:numId w:val="1"/>
        </w:numPr>
        <w:tabs>
          <w:tab w:val="left" w:pos="2863"/>
        </w:tabs>
        <w:spacing w:before="120"/>
        <w:rPr>
          <w:rFonts w:ascii="Helvetica" w:hAnsi="Helvetica"/>
          <w:b/>
          <w:noProof/>
        </w:rPr>
      </w:pPr>
      <w:r w:rsidRPr="00003768">
        <w:rPr>
          <w:rFonts w:ascii="Helvetica" w:hAnsi="Helvetica"/>
          <w:b/>
          <w:noProof/>
          <w:lang w:bidi="en-US"/>
        </w:rPr>
        <w:t>Other</w:t>
      </w:r>
    </w:p>
    <w:p w:rsidR="00E94332" w:rsidRDefault="00797380" w:rsidP="00797380">
      <w:pPr>
        <w:numPr>
          <w:ilvl w:val="1"/>
          <w:numId w:val="1"/>
        </w:numPr>
        <w:tabs>
          <w:tab w:val="left" w:pos="2863"/>
        </w:tabs>
        <w:rPr>
          <w:rFonts w:ascii="Helvetica" w:hAnsi="Helvetica"/>
          <w:noProof/>
          <w:lang w:bidi="en-US"/>
        </w:rPr>
      </w:pPr>
      <w:r>
        <w:rPr>
          <w:rFonts w:ascii="Helvetica" w:hAnsi="Helvetica"/>
          <w:noProof/>
          <w:lang w:bidi="en-US"/>
        </w:rPr>
        <w:t>Further discussion and possible action on acceptance of Meaghan’s Way</w:t>
      </w:r>
    </w:p>
    <w:p w:rsidR="003A6F6B" w:rsidRDefault="00E94332" w:rsidP="00797380">
      <w:pPr>
        <w:numPr>
          <w:ilvl w:val="1"/>
          <w:numId w:val="1"/>
        </w:numPr>
        <w:tabs>
          <w:tab w:val="left" w:pos="2863"/>
        </w:tabs>
        <w:rPr>
          <w:rFonts w:ascii="Helvetica" w:hAnsi="Helvetica"/>
          <w:noProof/>
          <w:lang w:bidi="en-US"/>
        </w:rPr>
      </w:pPr>
      <w:r>
        <w:rPr>
          <w:rFonts w:ascii="Helvetica" w:hAnsi="Helvetica"/>
          <w:noProof/>
          <w:lang w:bidi="en-US"/>
        </w:rPr>
        <w:t>Further discussion and possible action on Affordable Housing Trust Fund</w:t>
      </w:r>
    </w:p>
    <w:p w:rsidR="003A6F6B" w:rsidRDefault="003A6F6B" w:rsidP="00797380">
      <w:pPr>
        <w:numPr>
          <w:ilvl w:val="1"/>
          <w:numId w:val="1"/>
        </w:numPr>
        <w:tabs>
          <w:tab w:val="left" w:pos="2863"/>
        </w:tabs>
        <w:rPr>
          <w:rFonts w:ascii="Helvetica" w:hAnsi="Helvetica"/>
          <w:noProof/>
          <w:lang w:bidi="en-US"/>
        </w:rPr>
      </w:pPr>
      <w:r>
        <w:rPr>
          <w:rFonts w:ascii="Helvetica" w:hAnsi="Helvetica"/>
          <w:noProof/>
          <w:lang w:bidi="en-US"/>
        </w:rPr>
        <w:t xml:space="preserve">Discuss </w:t>
      </w:r>
      <w:r w:rsidR="00536B6C">
        <w:rPr>
          <w:rFonts w:ascii="Helvetica" w:hAnsi="Helvetica"/>
          <w:noProof/>
          <w:lang w:bidi="en-US"/>
        </w:rPr>
        <w:t>final</w:t>
      </w:r>
      <w:r w:rsidRPr="003A6F6B">
        <w:rPr>
          <w:rFonts w:ascii="Helvetica" w:hAnsi="Helvetica"/>
          <w:noProof/>
          <w:lang w:bidi="en-US"/>
        </w:rPr>
        <w:t xml:space="preserve"> FEMA Discovery Report for the Middle Connecticut Watershed</w:t>
      </w:r>
    </w:p>
    <w:p w:rsidR="00DF055D" w:rsidRDefault="00835731" w:rsidP="00835731">
      <w:pPr>
        <w:numPr>
          <w:ilvl w:val="1"/>
          <w:numId w:val="1"/>
        </w:numPr>
        <w:tabs>
          <w:tab w:val="left" w:pos="2863"/>
        </w:tabs>
        <w:rPr>
          <w:rFonts w:ascii="Helvetica" w:hAnsi="Helvetica"/>
          <w:noProof/>
          <w:lang w:bidi="en-US"/>
        </w:rPr>
      </w:pPr>
      <w:r w:rsidRPr="00835731">
        <w:rPr>
          <w:rFonts w:ascii="Helvetica" w:hAnsi="Helvetica"/>
          <w:noProof/>
          <w:lang w:bidi="en-US"/>
        </w:rPr>
        <w:t>Planning Board Procedures</w:t>
      </w:r>
    </w:p>
    <w:p w:rsidR="00AF7954" w:rsidRDefault="00536B6C" w:rsidP="00975E19">
      <w:pPr>
        <w:numPr>
          <w:ilvl w:val="1"/>
          <w:numId w:val="1"/>
        </w:numPr>
        <w:tabs>
          <w:tab w:val="left" w:pos="2863"/>
        </w:tabs>
        <w:rPr>
          <w:rFonts w:ascii="Helvetica" w:hAnsi="Helvetica"/>
          <w:noProof/>
        </w:rPr>
      </w:pPr>
      <w:r>
        <w:rPr>
          <w:rFonts w:ascii="Helvetica" w:hAnsi="Helvetica"/>
          <w:noProof/>
          <w:lang w:bidi="en-US"/>
        </w:rPr>
        <w:t>Bills &amp; Correspondence; payroll</w:t>
      </w:r>
    </w:p>
    <w:p w:rsidR="00696C93" w:rsidRDefault="00AF7954" w:rsidP="00975E19">
      <w:pPr>
        <w:numPr>
          <w:ilvl w:val="1"/>
          <w:numId w:val="1"/>
        </w:numPr>
        <w:tabs>
          <w:tab w:val="left" w:pos="2863"/>
        </w:tabs>
        <w:rPr>
          <w:rFonts w:ascii="Helvetica" w:hAnsi="Helvetica"/>
          <w:noProof/>
        </w:rPr>
      </w:pPr>
      <w:r>
        <w:rPr>
          <w:rFonts w:ascii="Helvetica" w:hAnsi="Helvetica"/>
          <w:noProof/>
          <w:lang w:bidi="en-US"/>
        </w:rPr>
        <w:lastRenderedPageBreak/>
        <w:t>Future discussion topics</w:t>
      </w:r>
    </w:p>
    <w:p w:rsidR="002526B2" w:rsidRDefault="00696C93" w:rsidP="00696C93">
      <w:pPr>
        <w:numPr>
          <w:ilvl w:val="1"/>
          <w:numId w:val="1"/>
        </w:numPr>
        <w:tabs>
          <w:tab w:val="left" w:pos="2863"/>
        </w:tabs>
        <w:rPr>
          <w:rFonts w:ascii="Helvetica" w:hAnsi="Helvetica"/>
          <w:noProof/>
        </w:rPr>
      </w:pPr>
      <w:r w:rsidRPr="00C36E3E">
        <w:rPr>
          <w:rFonts w:ascii="Helvetica" w:hAnsi="Helvetica"/>
          <w:noProof/>
          <w:lang w:bidi="en-US"/>
        </w:rPr>
        <w:t xml:space="preserve">EXECUTIVE SESSION - MGL Chapter 30B, Section 21 (a) (3) “To discuss strategy with respect to ... litigation if an open meeting may have a detrimental effect on the ... litigating position of the public body and the chair so declares; -- </w:t>
      </w:r>
      <w:r>
        <w:rPr>
          <w:rFonts w:ascii="Helvetica" w:hAnsi="Helvetica"/>
          <w:noProof/>
          <w:lang w:bidi="en-US"/>
        </w:rPr>
        <w:t>Ciccarelli</w:t>
      </w:r>
      <w:r w:rsidRPr="00C36E3E">
        <w:rPr>
          <w:rFonts w:ascii="Helvetica" w:hAnsi="Helvetica"/>
          <w:noProof/>
          <w:lang w:bidi="en-US"/>
        </w:rPr>
        <w:t xml:space="preserve"> v. Planning Board et al.</w:t>
      </w:r>
    </w:p>
    <w:p w:rsidR="00D81AAC" w:rsidRPr="00D81AAC" w:rsidRDefault="00D81AAC" w:rsidP="002526B2">
      <w:pPr>
        <w:pStyle w:val="NormalWeb"/>
        <w:spacing w:beforeLines="0" w:afterLines="0"/>
        <w:rPr>
          <w:rFonts w:ascii="Helvetica" w:hAnsi="Helvetica"/>
          <w:color w:val="000000"/>
          <w:sz w:val="24"/>
          <w:szCs w:val="24"/>
        </w:rPr>
      </w:pPr>
    </w:p>
    <w:p w:rsidR="002526B2" w:rsidRPr="00D81AAC" w:rsidRDefault="002526B2" w:rsidP="002526B2">
      <w:pPr>
        <w:pStyle w:val="NormalWeb"/>
        <w:spacing w:beforeLines="0" w:afterLines="0"/>
        <w:rPr>
          <w:rFonts w:ascii="Helvetica" w:hAnsi="Helvetica"/>
          <w:sz w:val="24"/>
        </w:rPr>
      </w:pPr>
      <w:r w:rsidRPr="00D81AAC">
        <w:rPr>
          <w:rFonts w:ascii="Helvetica" w:hAnsi="Helvetica"/>
          <w:color w:val="000000"/>
          <w:sz w:val="24"/>
          <w:szCs w:val="24"/>
        </w:rPr>
        <w:t>The public may access the meeting remotely by using a computer or telephone and follow the instructions below:</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xml:space="preserve">Topic: Planning Board Meeting </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Time: Apr 7, 2020 06:30 PM Eastern Time (US and Canada)</w:t>
      </w:r>
    </w:p>
    <w:p w:rsidR="00DE296E" w:rsidRPr="00D81AAC" w:rsidRDefault="00DE296E" w:rsidP="00DE296E">
      <w:pPr>
        <w:pStyle w:val="NormalWeb"/>
        <w:spacing w:before="2" w:after="2"/>
        <w:rPr>
          <w:rFonts w:ascii="Helvetica" w:hAnsi="Helvetica"/>
          <w:sz w:val="24"/>
          <w:szCs w:val="19"/>
        </w:rPr>
      </w:pP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Join Zoom Meeting</w:t>
      </w:r>
    </w:p>
    <w:p w:rsidR="00DE296E" w:rsidRPr="00D81AAC" w:rsidRDefault="00FC00DF" w:rsidP="00DE296E">
      <w:pPr>
        <w:pStyle w:val="NormalWeb"/>
        <w:spacing w:before="2" w:after="2"/>
        <w:rPr>
          <w:rFonts w:ascii="Helvetica" w:hAnsi="Helvetica"/>
          <w:sz w:val="24"/>
          <w:szCs w:val="19"/>
        </w:rPr>
      </w:pPr>
      <w:hyperlink r:id="rId8" w:history="1">
        <w:r w:rsidR="00DE296E" w:rsidRPr="00D81AAC">
          <w:rPr>
            <w:rStyle w:val="Hyperlink"/>
            <w:rFonts w:ascii="Helvetica" w:hAnsi="Helvetica"/>
            <w:sz w:val="24"/>
            <w:szCs w:val="19"/>
          </w:rPr>
          <w:t>https://zoom.us/j/971764710</w:t>
        </w:r>
      </w:hyperlink>
    </w:p>
    <w:p w:rsidR="00DE296E" w:rsidRPr="00D81AAC" w:rsidRDefault="00DE296E" w:rsidP="00DE296E">
      <w:pPr>
        <w:pStyle w:val="NormalWeb"/>
        <w:spacing w:before="2" w:after="2"/>
        <w:rPr>
          <w:rFonts w:ascii="Helvetica" w:hAnsi="Helvetica"/>
          <w:sz w:val="24"/>
          <w:szCs w:val="19"/>
        </w:rPr>
      </w:pPr>
    </w:p>
    <w:p w:rsidR="00DE296E" w:rsidRPr="00D81AAC" w:rsidRDefault="00DE296E" w:rsidP="00DE296E">
      <w:pPr>
        <w:pStyle w:val="NormalWeb"/>
        <w:spacing w:before="2" w:after="2"/>
        <w:rPr>
          <w:rFonts w:ascii="Helvetica" w:hAnsi="Helvetica"/>
          <w:sz w:val="24"/>
          <w:szCs w:val="19"/>
        </w:rPr>
      </w:pP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Meeting ID: 971 764 710</w:t>
      </w:r>
    </w:p>
    <w:p w:rsidR="00DE296E" w:rsidRPr="00D81AAC" w:rsidRDefault="00DE296E" w:rsidP="00DE296E">
      <w:pPr>
        <w:pStyle w:val="NormalWeb"/>
        <w:spacing w:before="2" w:after="2"/>
        <w:rPr>
          <w:rFonts w:ascii="Helvetica" w:hAnsi="Helvetica"/>
          <w:sz w:val="24"/>
          <w:szCs w:val="19"/>
        </w:rPr>
      </w:pP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One tap mobile</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+13126266799,</w:t>
      </w:r>
      <w:proofErr w:type="gramStart"/>
      <w:r w:rsidRPr="00D81AAC">
        <w:rPr>
          <w:rFonts w:ascii="Helvetica" w:hAnsi="Helvetica"/>
          <w:sz w:val="24"/>
          <w:szCs w:val="19"/>
        </w:rPr>
        <w:t>,971764710</w:t>
      </w:r>
      <w:proofErr w:type="gramEnd"/>
      <w:r w:rsidRPr="00D81AAC">
        <w:rPr>
          <w:rFonts w:ascii="Helvetica" w:hAnsi="Helvetica"/>
          <w:sz w:val="24"/>
          <w:szCs w:val="19"/>
        </w:rPr>
        <w:t># US (Chicago)</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+19292056099,</w:t>
      </w:r>
      <w:proofErr w:type="gramStart"/>
      <w:r w:rsidRPr="00D81AAC">
        <w:rPr>
          <w:rFonts w:ascii="Helvetica" w:hAnsi="Helvetica"/>
          <w:sz w:val="24"/>
          <w:szCs w:val="19"/>
        </w:rPr>
        <w:t>,971764710</w:t>
      </w:r>
      <w:proofErr w:type="gramEnd"/>
      <w:r w:rsidRPr="00D81AAC">
        <w:rPr>
          <w:rFonts w:ascii="Helvetica" w:hAnsi="Helvetica"/>
          <w:sz w:val="24"/>
          <w:szCs w:val="19"/>
        </w:rPr>
        <w:t># US (New York)</w:t>
      </w:r>
    </w:p>
    <w:p w:rsidR="00DE296E" w:rsidRPr="00D81AAC" w:rsidRDefault="00DE296E" w:rsidP="00DE296E">
      <w:pPr>
        <w:pStyle w:val="NormalWeb"/>
        <w:spacing w:before="2" w:after="2"/>
        <w:rPr>
          <w:rFonts w:ascii="Helvetica" w:hAnsi="Helvetica"/>
          <w:sz w:val="24"/>
          <w:szCs w:val="19"/>
        </w:rPr>
      </w:pP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Dial by your location</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+1 312 626 6799 US (Chicago)</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+1 929 205 6099 US (New York)</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+1 346 248 7799 US (Houston)</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+1 669 900 6833 US (San Jose)</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+1 253 215 8782 US</w:t>
      </w:r>
    </w:p>
    <w:p w:rsidR="00DE296E" w:rsidRPr="00D81AAC" w:rsidRDefault="00DE296E" w:rsidP="00DE296E">
      <w:pPr>
        <w:pStyle w:val="NormalWeb"/>
        <w:spacing w:before="2" w:after="2"/>
        <w:rPr>
          <w:rFonts w:ascii="Helvetica" w:hAnsi="Helvetica"/>
          <w:sz w:val="24"/>
          <w:szCs w:val="19"/>
        </w:rPr>
      </w:pPr>
      <w:r w:rsidRPr="00D81AAC">
        <w:rPr>
          <w:rFonts w:ascii="Helvetica" w:hAnsi="Helvetica"/>
          <w:sz w:val="24"/>
          <w:szCs w:val="19"/>
        </w:rPr>
        <w:t>        +1 301 715 8592 US</w:t>
      </w:r>
    </w:p>
    <w:p w:rsidR="002526B2" w:rsidRPr="00D81AAC" w:rsidRDefault="00DE296E" w:rsidP="00DE296E">
      <w:pPr>
        <w:pStyle w:val="NormalWeb"/>
        <w:spacing w:beforeLines="0" w:afterLines="0"/>
        <w:rPr>
          <w:rFonts w:ascii="Helvetica" w:hAnsi="Helvetica"/>
          <w:sz w:val="24"/>
        </w:rPr>
      </w:pPr>
      <w:r w:rsidRPr="00D81AAC">
        <w:rPr>
          <w:rFonts w:ascii="Helvetica" w:hAnsi="Helvetica"/>
          <w:color w:val="000000"/>
          <w:sz w:val="24"/>
          <w:szCs w:val="19"/>
        </w:rPr>
        <w:t>Meeting ID: 971 764 710</w:t>
      </w:r>
      <w:r w:rsidR="002526B2" w:rsidRPr="00D81AAC">
        <w:rPr>
          <w:rFonts w:ascii="Helvetica" w:hAnsi="Helvetica"/>
          <w:sz w:val="24"/>
        </w:rPr>
        <w:t> </w:t>
      </w:r>
    </w:p>
    <w:p w:rsidR="002526B2" w:rsidRPr="00D81AAC" w:rsidRDefault="002526B2" w:rsidP="002526B2">
      <w:pPr>
        <w:pStyle w:val="x"/>
        <w:spacing w:beforeLines="0" w:afterLines="0"/>
        <w:rPr>
          <w:rFonts w:ascii="Helvetica" w:hAnsi="Helvetica"/>
          <w:sz w:val="24"/>
        </w:rPr>
      </w:pPr>
      <w:r w:rsidRPr="00D81AAC">
        <w:rPr>
          <w:rFonts w:ascii="Helvetica" w:hAnsi="Helvetica"/>
          <w:sz w:val="24"/>
        </w:rPr>
        <w:t> </w:t>
      </w:r>
    </w:p>
    <w:p w:rsidR="002526B2" w:rsidRPr="00D81AAC" w:rsidRDefault="002526B2" w:rsidP="002526B2">
      <w:pPr>
        <w:pStyle w:val="x"/>
        <w:spacing w:beforeLines="0" w:afterLines="0"/>
        <w:rPr>
          <w:rFonts w:ascii="Helvetica" w:hAnsi="Helvetica"/>
          <w:sz w:val="24"/>
        </w:rPr>
      </w:pPr>
      <w:r w:rsidRPr="00D81AAC">
        <w:rPr>
          <w:rFonts w:ascii="Helvetica" w:hAnsi="Helvetica"/>
          <w:b/>
          <w:color w:val="222222"/>
          <w:sz w:val="24"/>
          <w:szCs w:val="23"/>
          <w:shd w:val="clear" w:color="auto" w:fill="FFFFFF"/>
        </w:rPr>
        <w:t>3/13/20 BOSTON</w:t>
      </w:r>
      <w:r w:rsidRPr="00D81AAC">
        <w:rPr>
          <w:rFonts w:ascii="Helvetica" w:hAnsi="Helvetica"/>
          <w:color w:val="222222"/>
          <w:sz w:val="24"/>
          <w:szCs w:val="23"/>
          <w:shd w:val="clear" w:color="auto" w:fill="FFFFFF"/>
        </w:rPr>
        <w:t xml:space="preserve"> – The Baker-</w:t>
      </w:r>
      <w:proofErr w:type="spellStart"/>
      <w:r w:rsidRPr="00D81AAC">
        <w:rPr>
          <w:rFonts w:ascii="Helvetica" w:hAnsi="Helvetica"/>
          <w:color w:val="222222"/>
          <w:sz w:val="24"/>
          <w:szCs w:val="23"/>
          <w:shd w:val="clear" w:color="auto" w:fill="FFFFFF"/>
        </w:rPr>
        <w:t>Polito</w:t>
      </w:r>
      <w:proofErr w:type="spellEnd"/>
      <w:r w:rsidRPr="00D81AAC">
        <w:rPr>
          <w:rFonts w:ascii="Helvetica" w:hAnsi="Helvetica"/>
          <w:color w:val="222222"/>
          <w:sz w:val="24"/>
          <w:szCs w:val="23"/>
          <w:shd w:val="clear" w:color="auto" w:fill="FFFFFF"/>
        </w:rPr>
        <w:t xml:space="preserve"> Administration announced an emergency order temporarily modifying the state’s open meeting law in order to allow state, quasi and local governments to continue to carry out </w:t>
      </w:r>
      <w:r w:rsidRPr="00D81AAC">
        <w:rPr>
          <w:rFonts w:ascii="Helvetica" w:hAnsi="Helvetica"/>
          <w:color w:val="222222"/>
          <w:sz w:val="24"/>
          <w:szCs w:val="23"/>
          <w:shd w:val="clear" w:color="auto" w:fill="FFFF00"/>
        </w:rPr>
        <w:t>essential functions</w:t>
      </w:r>
      <w:r w:rsidRPr="00D81AAC">
        <w:rPr>
          <w:rFonts w:ascii="Helvetica" w:hAnsi="Helvetica"/>
          <w:color w:val="222222"/>
          <w:sz w:val="24"/>
          <w:szCs w:val="23"/>
          <w:shd w:val="clear" w:color="auto" w:fill="FFFFFF"/>
        </w:rPr>
        <w:t xml:space="preserve"> and operations during the ongoing COVID-19 outbreak.</w:t>
      </w:r>
    </w:p>
    <w:p w:rsidR="002526B2" w:rsidRPr="00D81AAC" w:rsidRDefault="002526B2" w:rsidP="002526B2">
      <w:pPr>
        <w:pStyle w:val="x"/>
        <w:spacing w:beforeLines="0" w:afterLines="0"/>
        <w:rPr>
          <w:rFonts w:ascii="Helvetica" w:hAnsi="Helvetica"/>
          <w:sz w:val="24"/>
        </w:rPr>
      </w:pPr>
      <w:r w:rsidRPr="00D81AAC">
        <w:rPr>
          <w:rFonts w:ascii="Helvetica" w:hAnsi="Helvetica"/>
          <w:color w:val="222222"/>
          <w:sz w:val="24"/>
          <w:szCs w:val="23"/>
          <w:shd w:val="clear" w:color="auto" w:fill="FFFFFF"/>
        </w:rPr>
        <w:t xml:space="preserve">This emergency order suspends the requirement for public access to the physical location where a public meeting is </w:t>
      </w:r>
      <w:r w:rsidRPr="00D81AAC">
        <w:rPr>
          <w:rFonts w:ascii="Helvetica" w:hAnsi="Helvetica"/>
          <w:color w:val="222222"/>
          <w:sz w:val="24"/>
          <w:szCs w:val="23"/>
          <w:shd w:val="clear" w:color="auto" w:fill="FFFFFF"/>
        </w:rPr>
        <w:lastRenderedPageBreak/>
        <w:t xml:space="preserve">taking place, </w:t>
      </w:r>
      <w:r w:rsidRPr="00D81AAC">
        <w:rPr>
          <w:rFonts w:ascii="Helvetica" w:hAnsi="Helvetica"/>
          <w:color w:val="222222"/>
          <w:sz w:val="24"/>
          <w:szCs w:val="23"/>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2526B2" w:rsidRPr="00D81AAC" w:rsidRDefault="002526B2" w:rsidP="002526B2">
      <w:pPr>
        <w:pStyle w:val="x"/>
        <w:spacing w:beforeLines="0" w:afterLines="0"/>
        <w:rPr>
          <w:rFonts w:ascii="Helvetica" w:hAnsi="Helvetica"/>
          <w:sz w:val="24"/>
        </w:rPr>
      </w:pPr>
      <w:r w:rsidRPr="00D81AAC">
        <w:rPr>
          <w:rFonts w:ascii="Helvetica" w:hAnsi="Helvetica"/>
          <w:color w:val="222222"/>
          <w:sz w:val="24"/>
          <w:szCs w:val="23"/>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2526B2" w:rsidRPr="00D81AAC" w:rsidRDefault="002526B2" w:rsidP="002526B2">
      <w:pPr>
        <w:pStyle w:val="x"/>
        <w:spacing w:beforeLines="0" w:afterLines="0"/>
        <w:rPr>
          <w:rFonts w:ascii="Helvetica" w:hAnsi="Helvetica"/>
          <w:sz w:val="24"/>
        </w:rPr>
      </w:pPr>
      <w:r w:rsidRPr="00D81AAC">
        <w:rPr>
          <w:rFonts w:ascii="Helvetica" w:hAnsi="Helvetica"/>
          <w:color w:val="222222"/>
          <w:sz w:val="24"/>
          <w:szCs w:val="23"/>
          <w:shd w:val="clear" w:color="auto" w:fill="FFFFFF"/>
        </w:rPr>
        <w:t>Additionally, the order relieves the requirement that a quorum of members be physically present at a public meeting. During this period, members may all participate by remote or virtual means.</w:t>
      </w:r>
    </w:p>
    <w:p w:rsidR="002526B2" w:rsidRPr="00D81AAC" w:rsidRDefault="002526B2" w:rsidP="002526B2">
      <w:pPr>
        <w:pStyle w:val="x"/>
        <w:spacing w:beforeLines="0" w:afterLines="0"/>
        <w:rPr>
          <w:rFonts w:ascii="Helvetica" w:hAnsi="Helvetica"/>
          <w:sz w:val="24"/>
        </w:rPr>
      </w:pPr>
      <w:r w:rsidRPr="00D81AAC">
        <w:rPr>
          <w:rFonts w:ascii="Helvetica" w:hAnsi="Helvetica"/>
          <w:color w:val="222222"/>
          <w:sz w:val="24"/>
          <w:szCs w:val="23"/>
          <w:shd w:val="clear" w:color="auto" w:fill="FFFFFF"/>
        </w:rPr>
        <w:t xml:space="preserve">This order is applicable to meetings of public bodies including commissions, boards, and committees that engage in policy making at the state, quasi and local level, and it </w:t>
      </w:r>
      <w:r w:rsidRPr="00D81AAC">
        <w:rPr>
          <w:rFonts w:ascii="Helvetica" w:hAnsi="Helvetica"/>
          <w:color w:val="222222"/>
          <w:sz w:val="24"/>
          <w:szCs w:val="23"/>
          <w:shd w:val="clear" w:color="auto" w:fill="FFFF00"/>
        </w:rPr>
        <w:t>does not apply to Town Meetings</w:t>
      </w:r>
      <w:r w:rsidRPr="00D81AAC">
        <w:rPr>
          <w:rFonts w:ascii="Helvetica" w:hAnsi="Helvetica"/>
          <w:color w:val="222222"/>
          <w:sz w:val="24"/>
          <w:szCs w:val="23"/>
          <w:shd w:val="clear" w:color="auto" w:fill="FFFFFF"/>
        </w:rPr>
        <w:t xml:space="preserve"> or judicial and quasi-judicial hearings. It follows Governor Baker’s declaration of a State of Emergency on Wednesday, March 11, and it will remain in place until rescinded or the State of Emergency is terminated.</w:t>
      </w:r>
    </w:p>
    <w:p w:rsidR="002526B2" w:rsidRPr="00D81AAC" w:rsidRDefault="002526B2" w:rsidP="002526B2">
      <w:pPr>
        <w:pStyle w:val="x"/>
        <w:spacing w:beforeLines="0" w:afterLines="0"/>
        <w:rPr>
          <w:rFonts w:ascii="Helvetica" w:hAnsi="Helvetica"/>
          <w:sz w:val="24"/>
        </w:rPr>
      </w:pPr>
      <w:r w:rsidRPr="00D81AAC">
        <w:rPr>
          <w:rFonts w:ascii="Helvetica" w:hAnsi="Helvetica"/>
          <w:color w:val="222222"/>
          <w:sz w:val="24"/>
          <w:szCs w:val="23"/>
          <w:shd w:val="clear" w:color="auto" w:fill="FFFFFF"/>
        </w:rPr>
        <w:t>The full text of the Governor's order may be found here:  </w:t>
      </w:r>
      <w:hyperlink r:id="rId9" w:history="1">
        <w:r w:rsidRPr="00D81AAC">
          <w:rPr>
            <w:rStyle w:val="Hyperlink"/>
            <w:rFonts w:ascii="Helvetica" w:hAnsi="Helvetica"/>
            <w:sz w:val="24"/>
            <w:szCs w:val="23"/>
            <w:shd w:val="clear" w:color="auto" w:fill="FFFFFF"/>
          </w:rPr>
          <w:t>https://41g41s33vxdd2vc05w415s1e-wpengine.netdna-ssl.com/wp-content/uploads/2020/03/OpenMtgLaw_ExecOrder_Mar32020.pdf</w:t>
        </w:r>
      </w:hyperlink>
    </w:p>
    <w:p w:rsidR="00CF60D8" w:rsidRPr="00696C93" w:rsidRDefault="00CF60D8" w:rsidP="002526B2">
      <w:pPr>
        <w:tabs>
          <w:tab w:val="left" w:pos="2863"/>
        </w:tabs>
        <w:rPr>
          <w:rFonts w:ascii="Helvetica" w:hAnsi="Helvetica"/>
          <w:noProof/>
        </w:rPr>
      </w:pPr>
    </w:p>
    <w:sectPr w:rsidR="00CF60D8" w:rsidRPr="00696C93" w:rsidSect="002D6EA7">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36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00DF">
      <w:r>
        <w:separator/>
      </w:r>
    </w:p>
  </w:endnote>
  <w:endnote w:type="continuationSeparator" w:id="0">
    <w:p w:rsidR="00000000" w:rsidRDefault="00FC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47" w:rsidRDefault="00746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47" w:rsidRDefault="00746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2A" w:rsidRPr="00792C1F" w:rsidRDefault="0060542A" w:rsidP="00F77C80">
    <w:pPr>
      <w:pStyle w:val="Footer"/>
      <w:jc w:val="center"/>
      <w:rPr>
        <w:rFonts w:ascii="Times" w:hAnsi="Times"/>
        <w:b/>
        <w:smallCaps/>
      </w:rPr>
    </w:pPr>
    <w:r w:rsidRPr="00792C1F">
      <w:rPr>
        <w:rFonts w:ascii="Times" w:hAnsi="Times"/>
        <w:b/>
        <w:smallCaps/>
      </w:rPr>
      <w:t>Town Hall • 100 Middle Street • Hadley, MA 01035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00DF">
      <w:r>
        <w:separator/>
      </w:r>
    </w:p>
  </w:footnote>
  <w:footnote w:type="continuationSeparator" w:id="0">
    <w:p w:rsidR="00000000" w:rsidRDefault="00FC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47" w:rsidRDefault="007466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85266" o:spid="_x0000_s2050" type="#_x0000_t136" style="position:absolute;margin-left:0;margin-top:0;width:630.45pt;height:29.3pt;rotation:315;z-index:-251655168;mso-position-horizontal:center;mso-position-horizontal-relative:margin;mso-position-vertical:center;mso-position-vertical-relative:margin" o:allowincell="f" fillcolor="#7f7f7f [1612]" stroked="f">
          <v:textpath style="font-family:&quot;Times New Roman&quot;;font-size:1pt" string="Rec'd and posted April 2, 2020 10:25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47" w:rsidRDefault="007466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85267" o:spid="_x0000_s2051" type="#_x0000_t136" style="position:absolute;margin-left:0;margin-top:0;width:630.45pt;height:29.3pt;rotation:315;z-index:-251653120;mso-position-horizontal:center;mso-position-horizontal-relative:margin;mso-position-vertical:center;mso-position-vertical-relative:margin" o:allowincell="f" fillcolor="#7f7f7f [1612]" stroked="f">
          <v:textpath style="font-family:&quot;Times New Roman&quot;;font-size:1pt" string="Rec'd and posted April 2, 2020 10:25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47" w:rsidRDefault="007466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85265" o:spid="_x0000_s2049" type="#_x0000_t136" style="position:absolute;margin-left:0;margin-top:0;width:630.45pt;height:29.3pt;rotation:315;z-index:-251657216;mso-position-horizontal:center;mso-position-horizontal-relative:margin;mso-position-vertical:center;mso-position-vertical-relative:margin" o:allowincell="f" fillcolor="#7f7f7f [1612]" stroked="f">
          <v:textpath style="font-family:&quot;Times New Roman&quot;;font-size:1pt" string="Rec'd and posted April 2, 2020 10:25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0A1"/>
    <w:multiLevelType w:val="hybridMultilevel"/>
    <w:tmpl w:val="37FC2E16"/>
    <w:lvl w:ilvl="0" w:tplc="6AB4F4F4">
      <w:start w:val="1"/>
      <w:numFmt w:val="decimal"/>
      <w:lvlText w:val="%1."/>
      <w:lvlJc w:val="left"/>
      <w:pPr>
        <w:tabs>
          <w:tab w:val="num" w:pos="720"/>
        </w:tabs>
        <w:ind w:left="720" w:hanging="360"/>
      </w:pPr>
      <w:rPr>
        <w:i w:val="0"/>
      </w:rPr>
    </w:lvl>
    <w:lvl w:ilvl="1" w:tplc="DA58F4AA">
      <w:start w:val="1"/>
      <w:numFmt w:val="lowerLetter"/>
      <w:lvlText w:val="%2."/>
      <w:lvlJc w:val="left"/>
      <w:pPr>
        <w:tabs>
          <w:tab w:val="num" w:pos="1440"/>
        </w:tabs>
        <w:ind w:left="1440" w:hanging="360"/>
      </w:pPr>
      <w:rPr>
        <w:b w:val="0"/>
        <w:sz w:val="24"/>
      </w:rPr>
    </w:lvl>
    <w:lvl w:ilvl="2" w:tplc="65001D94">
      <w:start w:val="1"/>
      <w:numFmt w:val="lowerRoman"/>
      <w:lvlText w:val="%3."/>
      <w:lvlJc w:val="right"/>
      <w:pPr>
        <w:tabs>
          <w:tab w:val="num" w:pos="2160"/>
        </w:tabs>
        <w:ind w:left="2160" w:hanging="180"/>
      </w:pPr>
      <w:rPr>
        <w:b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doNotTrackMoves/>
  <w:defaultTabStop w:val="14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2C1F"/>
    <w:rsid w:val="00013DAB"/>
    <w:rsid w:val="00017709"/>
    <w:rsid w:val="00020472"/>
    <w:rsid w:val="0006725C"/>
    <w:rsid w:val="00075E75"/>
    <w:rsid w:val="00077FB2"/>
    <w:rsid w:val="000A06F3"/>
    <w:rsid w:val="000A6644"/>
    <w:rsid w:val="000B4ED8"/>
    <w:rsid w:val="00106F89"/>
    <w:rsid w:val="001A42EB"/>
    <w:rsid w:val="001A58BA"/>
    <w:rsid w:val="001E4FEB"/>
    <w:rsid w:val="001F5612"/>
    <w:rsid w:val="0024496A"/>
    <w:rsid w:val="002526B2"/>
    <w:rsid w:val="00252ADA"/>
    <w:rsid w:val="00281263"/>
    <w:rsid w:val="00296C6F"/>
    <w:rsid w:val="002C0737"/>
    <w:rsid w:val="002C2CD3"/>
    <w:rsid w:val="002D13AA"/>
    <w:rsid w:val="002D6EA7"/>
    <w:rsid w:val="003177F8"/>
    <w:rsid w:val="00336D75"/>
    <w:rsid w:val="00362166"/>
    <w:rsid w:val="0039061C"/>
    <w:rsid w:val="003971ED"/>
    <w:rsid w:val="003A6F6B"/>
    <w:rsid w:val="003D1694"/>
    <w:rsid w:val="003D5621"/>
    <w:rsid w:val="003E46AD"/>
    <w:rsid w:val="003F4A92"/>
    <w:rsid w:val="0040249E"/>
    <w:rsid w:val="00474CD7"/>
    <w:rsid w:val="00494C9F"/>
    <w:rsid w:val="004E0596"/>
    <w:rsid w:val="004E7C33"/>
    <w:rsid w:val="005029DE"/>
    <w:rsid w:val="00536B6C"/>
    <w:rsid w:val="00542E4A"/>
    <w:rsid w:val="005677F4"/>
    <w:rsid w:val="00575D14"/>
    <w:rsid w:val="0057727D"/>
    <w:rsid w:val="005F0DCA"/>
    <w:rsid w:val="0060517C"/>
    <w:rsid w:val="0060542A"/>
    <w:rsid w:val="0064401E"/>
    <w:rsid w:val="00646935"/>
    <w:rsid w:val="00670C59"/>
    <w:rsid w:val="00687B6A"/>
    <w:rsid w:val="00696C93"/>
    <w:rsid w:val="007044BC"/>
    <w:rsid w:val="0072043A"/>
    <w:rsid w:val="00720DBA"/>
    <w:rsid w:val="00730878"/>
    <w:rsid w:val="00746647"/>
    <w:rsid w:val="00757814"/>
    <w:rsid w:val="00761FB8"/>
    <w:rsid w:val="00773289"/>
    <w:rsid w:val="00792C1F"/>
    <w:rsid w:val="00797380"/>
    <w:rsid w:val="007B06C2"/>
    <w:rsid w:val="007D6E08"/>
    <w:rsid w:val="00835731"/>
    <w:rsid w:val="00882475"/>
    <w:rsid w:val="00885053"/>
    <w:rsid w:val="00893CFB"/>
    <w:rsid w:val="008A2A19"/>
    <w:rsid w:val="008A2DD3"/>
    <w:rsid w:val="008A5BB2"/>
    <w:rsid w:val="008C1C6F"/>
    <w:rsid w:val="008C717D"/>
    <w:rsid w:val="008E0002"/>
    <w:rsid w:val="008E0C1D"/>
    <w:rsid w:val="008F6129"/>
    <w:rsid w:val="00912507"/>
    <w:rsid w:val="0091420D"/>
    <w:rsid w:val="0097432E"/>
    <w:rsid w:val="00975E19"/>
    <w:rsid w:val="00981D54"/>
    <w:rsid w:val="00983CD7"/>
    <w:rsid w:val="0099000F"/>
    <w:rsid w:val="009C31FB"/>
    <w:rsid w:val="009D3318"/>
    <w:rsid w:val="009D51A8"/>
    <w:rsid w:val="009E5EC1"/>
    <w:rsid w:val="00A27E90"/>
    <w:rsid w:val="00A41FBE"/>
    <w:rsid w:val="00A66158"/>
    <w:rsid w:val="00A91FE6"/>
    <w:rsid w:val="00AB5E05"/>
    <w:rsid w:val="00AB6CCF"/>
    <w:rsid w:val="00AD469A"/>
    <w:rsid w:val="00AE0128"/>
    <w:rsid w:val="00AF7954"/>
    <w:rsid w:val="00B05D17"/>
    <w:rsid w:val="00B60BB3"/>
    <w:rsid w:val="00B94949"/>
    <w:rsid w:val="00BB3CF1"/>
    <w:rsid w:val="00BB40CD"/>
    <w:rsid w:val="00BC705B"/>
    <w:rsid w:val="00BE17D2"/>
    <w:rsid w:val="00BE27B3"/>
    <w:rsid w:val="00BE35B2"/>
    <w:rsid w:val="00C53405"/>
    <w:rsid w:val="00CC7577"/>
    <w:rsid w:val="00CF60D8"/>
    <w:rsid w:val="00D42584"/>
    <w:rsid w:val="00D718D2"/>
    <w:rsid w:val="00D81AAC"/>
    <w:rsid w:val="00DB6214"/>
    <w:rsid w:val="00DE296E"/>
    <w:rsid w:val="00DE44A1"/>
    <w:rsid w:val="00DF055D"/>
    <w:rsid w:val="00DF61B6"/>
    <w:rsid w:val="00E0164B"/>
    <w:rsid w:val="00E16B1F"/>
    <w:rsid w:val="00E2248F"/>
    <w:rsid w:val="00E708FA"/>
    <w:rsid w:val="00E93FCA"/>
    <w:rsid w:val="00E94332"/>
    <w:rsid w:val="00F17EAF"/>
    <w:rsid w:val="00F5569F"/>
    <w:rsid w:val="00F74075"/>
    <w:rsid w:val="00F77C80"/>
    <w:rsid w:val="00F93DD4"/>
    <w:rsid w:val="00FC00DF"/>
    <w:rsid w:val="00FC2053"/>
    <w:rsid w:val="00FC4951"/>
    <w:rsid w:val="00FD3BC4"/>
    <w:rsid w:val="00FF2D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D1948A11-FA15-41E4-831F-CC76F8D2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6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62166"/>
  </w:style>
  <w:style w:type="paragraph" w:customStyle="1" w:styleId="OmniPage2">
    <w:name w:val="OmniPage #2"/>
    <w:basedOn w:val="Normal"/>
    <w:rsid w:val="00362166"/>
  </w:style>
  <w:style w:type="paragraph" w:customStyle="1" w:styleId="OmniPage3">
    <w:name w:val="OmniPage #3"/>
    <w:basedOn w:val="Normal"/>
    <w:rsid w:val="00362166"/>
  </w:style>
  <w:style w:type="paragraph" w:customStyle="1" w:styleId="OmniPage4">
    <w:name w:val="OmniPage #4"/>
    <w:basedOn w:val="Normal"/>
    <w:rsid w:val="00362166"/>
  </w:style>
  <w:style w:type="paragraph" w:styleId="Header">
    <w:name w:val="header"/>
    <w:basedOn w:val="Normal"/>
    <w:rsid w:val="00792C1F"/>
    <w:pPr>
      <w:tabs>
        <w:tab w:val="center" w:pos="4320"/>
        <w:tab w:val="right" w:pos="8640"/>
      </w:tabs>
    </w:pPr>
  </w:style>
  <w:style w:type="paragraph" w:styleId="Footer">
    <w:name w:val="footer"/>
    <w:basedOn w:val="Normal"/>
    <w:semiHidden/>
    <w:rsid w:val="00792C1F"/>
    <w:pPr>
      <w:tabs>
        <w:tab w:val="center" w:pos="4320"/>
        <w:tab w:val="right" w:pos="8640"/>
      </w:tabs>
    </w:pPr>
  </w:style>
  <w:style w:type="paragraph" w:styleId="ListParagraph">
    <w:name w:val="List Paragraph"/>
    <w:basedOn w:val="Normal"/>
    <w:rsid w:val="00077FB2"/>
    <w:pPr>
      <w:ind w:left="720"/>
      <w:contextualSpacing/>
    </w:pPr>
  </w:style>
  <w:style w:type="paragraph" w:styleId="NormalWeb">
    <w:name w:val="Normal (Web)"/>
    <w:basedOn w:val="Normal"/>
    <w:uiPriority w:val="99"/>
    <w:rsid w:val="002526B2"/>
    <w:pPr>
      <w:spacing w:beforeLines="1" w:afterLines="1"/>
    </w:pPr>
    <w:rPr>
      <w:rFonts w:ascii="Times" w:hAnsi="Times"/>
      <w:color w:val="auto"/>
      <w:sz w:val="20"/>
      <w:szCs w:val="20"/>
    </w:rPr>
  </w:style>
  <w:style w:type="character" w:styleId="Hyperlink">
    <w:name w:val="Hyperlink"/>
    <w:basedOn w:val="DefaultParagraphFont"/>
    <w:uiPriority w:val="99"/>
    <w:rsid w:val="002526B2"/>
    <w:rPr>
      <w:color w:val="0000FF"/>
      <w:u w:val="single"/>
    </w:rPr>
  </w:style>
  <w:style w:type="paragraph" w:customStyle="1" w:styleId="x">
    <w:name w:val="x"/>
    <w:basedOn w:val="Normal"/>
    <w:rsid w:val="002526B2"/>
    <w:pPr>
      <w:spacing w:beforeLines="1" w:afterLines="1"/>
    </w:pPr>
    <w:rPr>
      <w:rFonts w:ascii="Times" w:hAnsi="Times"/>
      <w:color w:val="auto"/>
      <w:sz w:val="20"/>
      <w:szCs w:val="20"/>
    </w:rPr>
  </w:style>
  <w:style w:type="character" w:styleId="FollowedHyperlink">
    <w:name w:val="FollowedHyperlink"/>
    <w:basedOn w:val="DefaultParagraphFont"/>
    <w:rsid w:val="00252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9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7647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41g41s33vxdd2vc05w415s1e-wpengine.netdna-ssl.com/wp-content/uploads/2020/03/OpenMtgLaw_ExecOrder_Mar320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Dwyer &amp; Sanderson</Company>
  <LinksUpToDate>false</LinksUpToDate>
  <CharactersWithSpaces>3955</CharactersWithSpaces>
  <SharedDoc>false</SharedDoc>
  <HLinks>
    <vt:vector size="12" baseType="variant">
      <vt:variant>
        <vt:i4>5767200</vt:i4>
      </vt:variant>
      <vt:variant>
        <vt:i4>1536</vt:i4>
      </vt:variant>
      <vt:variant>
        <vt:i4>1025</vt:i4>
      </vt:variant>
      <vt:variant>
        <vt:i4>1</vt:i4>
      </vt:variant>
      <vt:variant>
        <vt:lpwstr>test_1</vt:lpwstr>
      </vt:variant>
      <vt:variant>
        <vt:lpwstr/>
      </vt:variant>
      <vt:variant>
        <vt:i4>1048591</vt:i4>
      </vt:variant>
      <vt:variant>
        <vt:i4>1537</vt:i4>
      </vt:variant>
      <vt:variant>
        <vt:i4>1026</vt:i4>
      </vt:variant>
      <vt:variant>
        <vt:i4>1</vt:i4>
      </vt:variant>
      <vt:variant>
        <vt:lpwstr>untitled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Dwyer</dc:creator>
  <cp:keywords/>
  <cp:lastModifiedBy>Town Clerk</cp:lastModifiedBy>
  <cp:revision>2</cp:revision>
  <cp:lastPrinted>2020-04-02T14:40:00Z</cp:lastPrinted>
  <dcterms:created xsi:type="dcterms:W3CDTF">2020-04-02T14:41:00Z</dcterms:created>
  <dcterms:modified xsi:type="dcterms:W3CDTF">2020-04-02T14:41:00Z</dcterms:modified>
</cp:coreProperties>
</file>