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03" w:rsidRDefault="008C7920">
      <w:pPr>
        <w:pStyle w:val="Title"/>
        <w:spacing w:line="288" w:lineRule="auto"/>
      </w:pPr>
      <w:bookmarkStart w:id="0" w:name="_GoBack"/>
      <w:bookmarkEnd w:id="0"/>
      <w:r>
        <w:t>2. 11/17/20 Hopkins School Council Agenda 3</w:t>
      </w:r>
      <w:proofErr w:type="gramStart"/>
      <w:r>
        <w:t>:oopm</w:t>
      </w:r>
      <w:proofErr w:type="gramEnd"/>
    </w:p>
    <w:p w:rsidR="00E47903" w:rsidRDefault="008C7920">
      <w:pPr>
        <w:pStyle w:val="BodyText"/>
        <w:spacing w:line="285" w:lineRule="auto"/>
        <w:ind w:left="100"/>
        <w:rPr>
          <w:u w:val="none"/>
        </w:rPr>
      </w:pPr>
      <w:r>
        <w:rPr>
          <w:u w:val="none"/>
        </w:rPr>
        <w:t xml:space="preserve">Meeting Link: </w:t>
      </w:r>
      <w:hyperlink r:id="rId7">
        <w:r>
          <w:rPr>
            <w:color w:val="1154CC"/>
            <w:u w:color="1154CC"/>
          </w:rPr>
          <w:t>https://us02web.zoom.us/j/85061065283?pwd=bW05Y09lWURkZStFWWJIS0RCQml5UT09</w:t>
        </w:r>
      </w:hyperlink>
    </w:p>
    <w:p w:rsidR="00E47903" w:rsidRDefault="00E47903">
      <w:pPr>
        <w:pStyle w:val="BodyText"/>
        <w:spacing w:before="6"/>
        <w:rPr>
          <w:sz w:val="25"/>
          <w:u w:val="none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480"/>
      </w:tblGrid>
      <w:tr w:rsidR="00E47903">
        <w:trPr>
          <w:trHeight w:val="1950"/>
        </w:trPr>
        <w:tc>
          <w:tcPr>
            <w:tcW w:w="2880" w:type="dxa"/>
          </w:tcPr>
          <w:p w:rsidR="00E47903" w:rsidRDefault="008C7920">
            <w:pPr>
              <w:pStyle w:val="TableParagraph"/>
              <w:spacing w:before="109" w:line="247" w:lineRule="auto"/>
              <w:ind w:left="97" w:right="108"/>
              <w:rPr>
                <w:i/>
                <w:sz w:val="18"/>
              </w:rPr>
            </w:pPr>
            <w:r>
              <w:t>Welcome &amp; norms</w:t>
            </w:r>
            <w:r>
              <w:rPr>
                <w:i/>
                <w:sz w:val="18"/>
              </w:rPr>
              <w:t>[ Open mind to other perspectives, Mics off; raise hands; video on, Using chat for added information, Respecting talking time, Punctual and end on time, Request more time if needed, Reviewing agenda or related documents]</w:t>
            </w:r>
          </w:p>
        </w:tc>
        <w:tc>
          <w:tcPr>
            <w:tcW w:w="6480" w:type="dxa"/>
          </w:tcPr>
          <w:p w:rsidR="00E47903" w:rsidRDefault="008C792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108"/>
              <w:ind w:hanging="361"/>
            </w:pPr>
            <w:r>
              <w:t>Something that went well this</w:t>
            </w:r>
            <w:r>
              <w:rPr>
                <w:spacing w:val="-8"/>
              </w:rPr>
              <w:t xml:space="preserve"> </w:t>
            </w:r>
            <w:r>
              <w:t>week</w:t>
            </w:r>
          </w:p>
        </w:tc>
      </w:tr>
      <w:tr w:rsidR="00E47903">
        <w:trPr>
          <w:trHeight w:val="1290"/>
        </w:trPr>
        <w:tc>
          <w:tcPr>
            <w:tcW w:w="2880" w:type="dxa"/>
          </w:tcPr>
          <w:p w:rsidR="00E47903" w:rsidRDefault="008C7920">
            <w:pPr>
              <w:pStyle w:val="TableParagraph"/>
              <w:spacing w:before="109"/>
              <w:ind w:left="97"/>
            </w:pPr>
            <w:r>
              <w:t>School Improvement Plan</w:t>
            </w:r>
          </w:p>
        </w:tc>
        <w:tc>
          <w:tcPr>
            <w:tcW w:w="6480" w:type="dxa"/>
          </w:tcPr>
          <w:p w:rsidR="00E47903" w:rsidRDefault="00234F0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108"/>
              <w:ind w:hanging="361"/>
            </w:pPr>
            <w:hyperlink r:id="rId8">
              <w:r w:rsidR="008C7920">
                <w:rPr>
                  <w:color w:val="1154CC"/>
                  <w:u w:val="single" w:color="1154CC"/>
                </w:rPr>
                <w:t>Strategy Doc</w:t>
              </w:r>
              <w:r w:rsidR="008C7920">
                <w:rPr>
                  <w:color w:val="1154CC"/>
                  <w:spacing w:val="-3"/>
                </w:rPr>
                <w:t xml:space="preserve"> </w:t>
              </w:r>
            </w:hyperlink>
            <w:r w:rsidR="008C7920">
              <w:t>-revised</w:t>
            </w:r>
          </w:p>
          <w:p w:rsidR="00E47903" w:rsidRDefault="008C7920">
            <w:pPr>
              <w:pStyle w:val="TableParagraph"/>
              <w:numPr>
                <w:ilvl w:val="1"/>
                <w:numId w:val="3"/>
              </w:numPr>
              <w:tabs>
                <w:tab w:val="left" w:pos="1537"/>
                <w:tab w:val="left" w:pos="1538"/>
              </w:tabs>
              <w:spacing w:before="16"/>
              <w:ind w:hanging="361"/>
            </w:pPr>
            <w:r>
              <w:t>Do these goals reflect the values of the</w:t>
            </w:r>
            <w:r>
              <w:rPr>
                <w:spacing w:val="-20"/>
              </w:rPr>
              <w:t xml:space="preserve"> </w:t>
            </w:r>
            <w:r>
              <w:t>district?</w:t>
            </w:r>
          </w:p>
          <w:p w:rsidR="00E47903" w:rsidRDefault="008C7920">
            <w:pPr>
              <w:pStyle w:val="TableParagraph"/>
              <w:numPr>
                <w:ilvl w:val="1"/>
                <w:numId w:val="3"/>
              </w:numPr>
              <w:tabs>
                <w:tab w:val="left" w:pos="1537"/>
                <w:tab w:val="left" w:pos="1538"/>
              </w:tabs>
              <w:spacing w:before="16"/>
              <w:ind w:hanging="361"/>
            </w:pPr>
            <w:r>
              <w:t>Is anything unclear or</w:t>
            </w:r>
            <w:r>
              <w:rPr>
                <w:spacing w:val="-6"/>
              </w:rPr>
              <w:t xml:space="preserve"> </w:t>
            </w:r>
            <w:r>
              <w:t>missing?</w:t>
            </w:r>
          </w:p>
          <w:p w:rsidR="00E47903" w:rsidRDefault="00234F0F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17"/>
              <w:ind w:hanging="361"/>
            </w:pPr>
            <w:hyperlink r:id="rId9">
              <w:r w:rsidR="008C7920">
                <w:rPr>
                  <w:color w:val="1154CC"/>
                  <w:u w:val="single" w:color="1154CC"/>
                </w:rPr>
                <w:t>Artifacts/Evidence</w:t>
              </w:r>
              <w:r w:rsidR="008C7920">
                <w:rPr>
                  <w:color w:val="1154CC"/>
                  <w:spacing w:val="-2"/>
                  <w:u w:val="single" w:color="1154CC"/>
                </w:rPr>
                <w:t xml:space="preserve"> </w:t>
              </w:r>
              <w:r w:rsidR="008C7920">
                <w:rPr>
                  <w:color w:val="1154CC"/>
                  <w:u w:val="single" w:color="1154CC"/>
                </w:rPr>
                <w:t>Doc</w:t>
              </w:r>
            </w:hyperlink>
          </w:p>
        </w:tc>
      </w:tr>
      <w:tr w:rsidR="00E47903">
        <w:trPr>
          <w:trHeight w:val="1830"/>
        </w:trPr>
        <w:tc>
          <w:tcPr>
            <w:tcW w:w="2880" w:type="dxa"/>
          </w:tcPr>
          <w:p w:rsidR="00E47903" w:rsidRDefault="008C7920">
            <w:pPr>
              <w:pStyle w:val="TableParagraph"/>
              <w:spacing w:before="109" w:line="256" w:lineRule="auto"/>
              <w:ind w:left="97" w:right="707"/>
            </w:pPr>
            <w:r>
              <w:t>Reports and/or Podcast Discussion</w:t>
            </w:r>
          </w:p>
          <w:p w:rsidR="00E47903" w:rsidRDefault="00234F0F">
            <w:pPr>
              <w:pStyle w:val="TableParagraph"/>
              <w:spacing w:line="256" w:lineRule="auto"/>
              <w:ind w:left="97" w:right="1281"/>
            </w:pPr>
            <w:hyperlink r:id="rId10">
              <w:r w:rsidR="008C7920">
                <w:rPr>
                  <w:color w:val="1154CC"/>
                  <w:u w:val="single" w:color="1154CC"/>
                </w:rPr>
                <w:t>Move to Prosper</w:t>
              </w:r>
            </w:hyperlink>
            <w:r w:rsidR="008C7920">
              <w:rPr>
                <w:color w:val="1154CC"/>
              </w:rPr>
              <w:t xml:space="preserve"> </w:t>
            </w:r>
            <w:hyperlink r:id="rId11">
              <w:r w:rsidR="008C7920">
                <w:rPr>
                  <w:color w:val="1154CC"/>
                  <w:u w:val="single" w:color="1154CC"/>
                </w:rPr>
                <w:t>Report</w:t>
              </w:r>
            </w:hyperlink>
          </w:p>
          <w:p w:rsidR="00E47903" w:rsidRDefault="00234F0F">
            <w:pPr>
              <w:pStyle w:val="TableParagraph"/>
              <w:spacing w:line="252" w:lineRule="exact"/>
              <w:ind w:left="97"/>
            </w:pPr>
            <w:hyperlink r:id="rId12">
              <w:r w:rsidR="008C7920">
                <w:rPr>
                  <w:color w:val="1154CC"/>
                  <w:u w:val="single" w:color="1154CC"/>
                </w:rPr>
                <w:t>Nice What Parents Podcast</w:t>
              </w:r>
            </w:hyperlink>
          </w:p>
        </w:tc>
        <w:tc>
          <w:tcPr>
            <w:tcW w:w="6480" w:type="dxa"/>
          </w:tcPr>
          <w:p w:rsidR="00E47903" w:rsidRDefault="00234F0F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108"/>
              <w:ind w:hanging="361"/>
            </w:pPr>
            <w:hyperlink r:id="rId13">
              <w:r w:rsidR="008C7920">
                <w:rPr>
                  <w:color w:val="1154CC"/>
                  <w:u w:val="single" w:color="1154CC"/>
                </w:rPr>
                <w:t>4 A’s</w:t>
              </w:r>
              <w:r w:rsidR="008C7920">
                <w:rPr>
                  <w:color w:val="1154CC"/>
                  <w:spacing w:val="-3"/>
                  <w:u w:val="single" w:color="1154CC"/>
                </w:rPr>
                <w:t xml:space="preserve"> </w:t>
              </w:r>
              <w:r w:rsidR="008C7920">
                <w:rPr>
                  <w:color w:val="1154CC"/>
                  <w:u w:val="single" w:color="1154CC"/>
                </w:rPr>
                <w:t>protocol</w:t>
              </w:r>
            </w:hyperlink>
          </w:p>
          <w:p w:rsidR="00E47903" w:rsidRDefault="008C7920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  <w:tab w:val="left" w:pos="1538"/>
              </w:tabs>
              <w:spacing w:before="16"/>
              <w:ind w:hanging="361"/>
            </w:pPr>
            <w:r>
              <w:t>What Assumptions does the author of the text</w:t>
            </w:r>
            <w:r>
              <w:rPr>
                <w:spacing w:val="-26"/>
              </w:rPr>
              <w:t xml:space="preserve"> </w:t>
            </w:r>
            <w:r>
              <w:t>hold?</w:t>
            </w:r>
          </w:p>
          <w:p w:rsidR="00E47903" w:rsidRDefault="008C7920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  <w:tab w:val="left" w:pos="1538"/>
              </w:tabs>
              <w:spacing w:before="16"/>
              <w:ind w:hanging="361"/>
            </w:pPr>
            <w:r>
              <w:t>What do you Agree with in the</w:t>
            </w:r>
            <w:r>
              <w:rPr>
                <w:spacing w:val="-11"/>
              </w:rPr>
              <w:t xml:space="preserve"> </w:t>
            </w:r>
            <w:r>
              <w:t>text?</w:t>
            </w:r>
          </w:p>
          <w:p w:rsidR="00E47903" w:rsidRDefault="008C7920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  <w:tab w:val="left" w:pos="1538"/>
              </w:tabs>
              <w:spacing w:before="17"/>
              <w:ind w:hanging="361"/>
            </w:pPr>
            <w:r>
              <w:t>What do you want to Argue with in the</w:t>
            </w:r>
            <w:r>
              <w:rPr>
                <w:spacing w:val="-17"/>
              </w:rPr>
              <w:t xml:space="preserve"> </w:t>
            </w:r>
            <w:r>
              <w:t>text?</w:t>
            </w:r>
          </w:p>
          <w:p w:rsidR="00E47903" w:rsidRDefault="008C7920">
            <w:pPr>
              <w:pStyle w:val="TableParagraph"/>
              <w:numPr>
                <w:ilvl w:val="1"/>
                <w:numId w:val="2"/>
              </w:numPr>
              <w:tabs>
                <w:tab w:val="left" w:pos="1537"/>
                <w:tab w:val="left" w:pos="1538"/>
              </w:tabs>
              <w:spacing w:before="16" w:line="256" w:lineRule="auto"/>
              <w:ind w:right="102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Aspire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4"/>
              </w:rPr>
              <w:t xml:space="preserve"> </w:t>
            </w:r>
            <w:r>
              <w:t>Act upon)?</w:t>
            </w:r>
          </w:p>
        </w:tc>
      </w:tr>
      <w:tr w:rsidR="00E47903">
        <w:trPr>
          <w:trHeight w:val="4770"/>
        </w:trPr>
        <w:tc>
          <w:tcPr>
            <w:tcW w:w="2880" w:type="dxa"/>
          </w:tcPr>
          <w:p w:rsidR="00E47903" w:rsidRDefault="00234F0F">
            <w:pPr>
              <w:pStyle w:val="TableParagraph"/>
              <w:spacing w:before="109"/>
              <w:ind w:left="97"/>
            </w:pPr>
            <w:hyperlink r:id="rId14">
              <w:r w:rsidR="008C7920">
                <w:rPr>
                  <w:color w:val="1154CC"/>
                  <w:u w:val="single" w:color="1154CC"/>
                </w:rPr>
                <w:t>Our Focus and Action Plan</w:t>
              </w:r>
            </w:hyperlink>
          </w:p>
        </w:tc>
        <w:tc>
          <w:tcPr>
            <w:tcW w:w="6480" w:type="dxa"/>
          </w:tcPr>
          <w:p w:rsidR="00E47903" w:rsidRDefault="008C792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06" w:line="247" w:lineRule="auto"/>
              <w:ind w:right="453"/>
              <w:rPr>
                <w:sz w:val="24"/>
              </w:rPr>
            </w:pPr>
            <w:r>
              <w:t xml:space="preserve">Proposed goal of focus: </w:t>
            </w:r>
            <w:r>
              <w:rPr>
                <w:sz w:val="24"/>
              </w:rPr>
              <w:t xml:space="preserve">Develop a specific action plan regarding race, gender and equity through analysis of policy and practice; utilize community partners in </w:t>
            </w:r>
            <w:r>
              <w:rPr>
                <w:spacing w:val="-5"/>
                <w:sz w:val="24"/>
              </w:rPr>
              <w:t xml:space="preserve">this </w:t>
            </w:r>
            <w:r>
              <w:rPr>
                <w:sz w:val="24"/>
              </w:rPr>
              <w:t>process. *</w:t>
            </w:r>
          </w:p>
          <w:p w:rsidR="00E47903" w:rsidRDefault="008C7920">
            <w:pPr>
              <w:pStyle w:val="TableParagraph"/>
              <w:numPr>
                <w:ilvl w:val="1"/>
                <w:numId w:val="1"/>
              </w:numPr>
              <w:tabs>
                <w:tab w:val="left" w:pos="1537"/>
                <w:tab w:val="left" w:pos="1538"/>
              </w:tabs>
              <w:spacing w:before="2" w:line="247" w:lineRule="auto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Curious about the potential to work with </w:t>
            </w:r>
            <w:r>
              <w:rPr>
                <w:spacing w:val="-3"/>
                <w:sz w:val="24"/>
              </w:rPr>
              <w:t xml:space="preserve">student </w:t>
            </w:r>
            <w:r>
              <w:rPr>
                <w:sz w:val="24"/>
              </w:rPr>
              <w:t>organizations like the diversity club</w:t>
            </w:r>
          </w:p>
          <w:p w:rsidR="00E47903" w:rsidRDefault="008C7920">
            <w:pPr>
              <w:pStyle w:val="TableParagraph"/>
              <w:numPr>
                <w:ilvl w:val="1"/>
                <w:numId w:val="1"/>
              </w:numPr>
              <w:tabs>
                <w:tab w:val="left" w:pos="1537"/>
                <w:tab w:val="left" w:pos="1538"/>
              </w:tabs>
              <w:spacing w:line="247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School culture and doing something with </w:t>
            </w:r>
            <w:r>
              <w:rPr>
                <w:spacing w:val="-3"/>
                <w:sz w:val="24"/>
              </w:rPr>
              <w:t xml:space="preserve">students </w:t>
            </w:r>
            <w:r>
              <w:rPr>
                <w:sz w:val="24"/>
              </w:rPr>
              <w:t>rather than imposing something on them</w:t>
            </w:r>
          </w:p>
          <w:p w:rsidR="00E47903" w:rsidRDefault="008C7920">
            <w:pPr>
              <w:pStyle w:val="TableParagraph"/>
              <w:numPr>
                <w:ilvl w:val="1"/>
                <w:numId w:val="1"/>
              </w:numPr>
              <w:tabs>
                <w:tab w:val="left" w:pos="1537"/>
                <w:tab w:val="left" w:pos="153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Having some open listening sessions</w:t>
            </w:r>
          </w:p>
          <w:p w:rsidR="00E47903" w:rsidRDefault="008C7920">
            <w:pPr>
              <w:pStyle w:val="TableParagraph"/>
              <w:numPr>
                <w:ilvl w:val="1"/>
                <w:numId w:val="1"/>
              </w:numPr>
              <w:tabs>
                <w:tab w:val="left" w:pos="1537"/>
                <w:tab w:val="left" w:pos="1538"/>
              </w:tabs>
              <w:spacing w:before="8" w:line="247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Careful of thinking that our work around gender equity and racism is ever done; students </w:t>
            </w:r>
            <w:r>
              <w:rPr>
                <w:spacing w:val="-3"/>
                <w:sz w:val="24"/>
              </w:rPr>
              <w:t xml:space="preserve">graduate </w:t>
            </w:r>
            <w:r>
              <w:rPr>
                <w:sz w:val="24"/>
              </w:rPr>
              <w:t>and pass on</w:t>
            </w:r>
          </w:p>
          <w:p w:rsidR="00E47903" w:rsidRDefault="008C7920">
            <w:pPr>
              <w:pStyle w:val="TableParagraph"/>
              <w:numPr>
                <w:ilvl w:val="1"/>
                <w:numId w:val="1"/>
              </w:numPr>
              <w:tabs>
                <w:tab w:val="left" w:pos="1537"/>
                <w:tab w:val="left" w:pos="1538"/>
              </w:tabs>
              <w:spacing w:before="2" w:line="247" w:lineRule="auto"/>
              <w:ind w:right="660"/>
              <w:rPr>
                <w:sz w:val="24"/>
              </w:rPr>
            </w:pPr>
            <w:r>
              <w:rPr>
                <w:sz w:val="24"/>
              </w:rPr>
              <w:t xml:space="preserve">Beneficial long term strategies; have it </w:t>
            </w:r>
            <w:r>
              <w:rPr>
                <w:spacing w:val="-5"/>
                <w:sz w:val="24"/>
              </w:rPr>
              <w:t xml:space="preserve">more </w:t>
            </w:r>
            <w:r>
              <w:rPr>
                <w:sz w:val="24"/>
              </w:rPr>
              <w:t>ingrained in the culture</w:t>
            </w:r>
          </w:p>
          <w:p w:rsidR="00E47903" w:rsidRDefault="008C7920">
            <w:pPr>
              <w:pStyle w:val="TableParagraph"/>
              <w:numPr>
                <w:ilvl w:val="1"/>
                <w:numId w:val="1"/>
              </w:numPr>
              <w:tabs>
                <w:tab w:val="left" w:pos="1537"/>
                <w:tab w:val="left" w:pos="1538"/>
              </w:tabs>
              <w:spacing w:line="247" w:lineRule="auto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Art workshop and mural ideas around BLM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z w:val="24"/>
              </w:rPr>
              <w:t>issues of equity</w:t>
            </w:r>
          </w:p>
        </w:tc>
      </w:tr>
      <w:tr w:rsidR="00E47903">
        <w:trPr>
          <w:trHeight w:val="480"/>
        </w:trPr>
        <w:tc>
          <w:tcPr>
            <w:tcW w:w="2880" w:type="dxa"/>
          </w:tcPr>
          <w:p w:rsidR="00E47903" w:rsidRDefault="008C7920">
            <w:pPr>
              <w:pStyle w:val="TableParagraph"/>
              <w:spacing w:before="109"/>
              <w:ind w:left="97"/>
            </w:pPr>
            <w:r>
              <w:t>Public Comment</w:t>
            </w:r>
          </w:p>
        </w:tc>
        <w:tc>
          <w:tcPr>
            <w:tcW w:w="6480" w:type="dxa"/>
          </w:tcPr>
          <w:p w:rsidR="00E47903" w:rsidRDefault="00E47903">
            <w:pPr>
              <w:pStyle w:val="TableParagraph"/>
              <w:ind w:left="0"/>
            </w:pPr>
          </w:p>
        </w:tc>
      </w:tr>
      <w:tr w:rsidR="00E47903">
        <w:trPr>
          <w:trHeight w:val="765"/>
        </w:trPr>
        <w:tc>
          <w:tcPr>
            <w:tcW w:w="2880" w:type="dxa"/>
          </w:tcPr>
          <w:p w:rsidR="00E47903" w:rsidRDefault="008C7920">
            <w:pPr>
              <w:pStyle w:val="TableParagraph"/>
              <w:spacing w:before="109"/>
              <w:ind w:left="97"/>
            </w:pPr>
            <w:r>
              <w:t>Next Meeting</w:t>
            </w:r>
          </w:p>
          <w:p w:rsidR="00E47903" w:rsidRDefault="008C7920">
            <w:pPr>
              <w:pStyle w:val="TableParagraph"/>
              <w:spacing w:before="14"/>
              <w:ind w:left="97"/>
              <w:rPr>
                <w:sz w:val="24"/>
              </w:rPr>
            </w:pPr>
            <w:r>
              <w:rPr>
                <w:sz w:val="24"/>
              </w:rPr>
              <w:t>12/15-Budget Review</w:t>
            </w:r>
          </w:p>
        </w:tc>
        <w:tc>
          <w:tcPr>
            <w:tcW w:w="6480" w:type="dxa"/>
          </w:tcPr>
          <w:p w:rsidR="00E47903" w:rsidRDefault="00E47903">
            <w:pPr>
              <w:pStyle w:val="TableParagraph"/>
              <w:ind w:left="0"/>
            </w:pPr>
          </w:p>
        </w:tc>
      </w:tr>
    </w:tbl>
    <w:p w:rsidR="00E47903" w:rsidRDefault="00E47903">
      <w:pPr>
        <w:sectPr w:rsidR="00E4790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380" w:right="130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480"/>
      </w:tblGrid>
      <w:tr w:rsidR="00E47903">
        <w:trPr>
          <w:trHeight w:val="1290"/>
        </w:trPr>
        <w:tc>
          <w:tcPr>
            <w:tcW w:w="2880" w:type="dxa"/>
          </w:tcPr>
          <w:p w:rsidR="00E47903" w:rsidRDefault="008C7920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1/19- Action Plan Review</w:t>
            </w:r>
          </w:p>
        </w:tc>
        <w:tc>
          <w:tcPr>
            <w:tcW w:w="6480" w:type="dxa"/>
          </w:tcPr>
          <w:p w:rsidR="00E47903" w:rsidRDefault="00E479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7920" w:rsidRDefault="008C7920"/>
    <w:sectPr w:rsidR="008C7920">
      <w:pgSz w:w="12240" w:h="15840"/>
      <w:pgMar w:top="144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0F" w:rsidRDefault="00234F0F" w:rsidP="00234F0F">
      <w:r>
        <w:separator/>
      </w:r>
    </w:p>
  </w:endnote>
  <w:endnote w:type="continuationSeparator" w:id="0">
    <w:p w:rsidR="00234F0F" w:rsidRDefault="00234F0F" w:rsidP="0023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0F" w:rsidRDefault="00234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0F" w:rsidRDefault="00234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0F" w:rsidRDefault="00234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0F" w:rsidRDefault="00234F0F" w:rsidP="00234F0F">
      <w:r>
        <w:separator/>
      </w:r>
    </w:p>
  </w:footnote>
  <w:footnote w:type="continuationSeparator" w:id="0">
    <w:p w:rsidR="00234F0F" w:rsidRDefault="00234F0F" w:rsidP="0023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0F" w:rsidRDefault="00234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53688" o:spid="_x0000_s2050" type="#_x0000_t136" style="position:absolute;margin-left:0;margin-top:0;width:645.1pt;height:31.4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6, 2020 12:3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0F" w:rsidRDefault="00234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53689" o:spid="_x0000_s2051" type="#_x0000_t136" style="position:absolute;margin-left:0;margin-top:0;width:645.1pt;height:31.4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6, 2020 12:3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0F" w:rsidRDefault="00234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53687" o:spid="_x0000_s2049" type="#_x0000_t136" style="position:absolute;margin-left:0;margin-top:0;width:645.1pt;height:31.4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Nov 6, 2020 12:3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999"/>
    <w:multiLevelType w:val="hybridMultilevel"/>
    <w:tmpl w:val="C04250CE"/>
    <w:lvl w:ilvl="0" w:tplc="49B2BB02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AFC21450">
      <w:numFmt w:val="bullet"/>
      <w:lvlText w:val="○"/>
      <w:lvlJc w:val="left"/>
      <w:pPr>
        <w:ind w:left="1537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C39E2AE2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98E88C1C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9E22F0AE">
      <w:numFmt w:val="bullet"/>
      <w:lvlText w:val="•"/>
      <w:lvlJc w:val="left"/>
      <w:pPr>
        <w:ind w:left="3181" w:hanging="360"/>
      </w:pPr>
      <w:rPr>
        <w:rFonts w:hint="default"/>
      </w:rPr>
    </w:lvl>
    <w:lvl w:ilvl="5" w:tplc="FE640BD2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5D4D3E6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A7DE6C66"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170463C4">
      <w:numFmt w:val="bullet"/>
      <w:lvlText w:val="•"/>
      <w:lvlJc w:val="left"/>
      <w:pPr>
        <w:ind w:left="5370" w:hanging="360"/>
      </w:pPr>
      <w:rPr>
        <w:rFonts w:hint="default"/>
      </w:rPr>
    </w:lvl>
  </w:abstractNum>
  <w:abstractNum w:abstractNumId="1" w15:restartNumberingAfterBreak="0">
    <w:nsid w:val="3B23664D"/>
    <w:multiLevelType w:val="hybridMultilevel"/>
    <w:tmpl w:val="A47A78AA"/>
    <w:lvl w:ilvl="0" w:tplc="B20C0C3A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8E5C0C1C">
      <w:numFmt w:val="bullet"/>
      <w:lvlText w:val="○"/>
      <w:lvlJc w:val="left"/>
      <w:pPr>
        <w:ind w:left="153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0E66C9E4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AD80835E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18FA82EC">
      <w:numFmt w:val="bullet"/>
      <w:lvlText w:val="•"/>
      <w:lvlJc w:val="left"/>
      <w:pPr>
        <w:ind w:left="3181" w:hanging="360"/>
      </w:pPr>
      <w:rPr>
        <w:rFonts w:hint="default"/>
      </w:rPr>
    </w:lvl>
    <w:lvl w:ilvl="5" w:tplc="F594ECC8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577A4B74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26C826EA"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5C8AB2D4">
      <w:numFmt w:val="bullet"/>
      <w:lvlText w:val="•"/>
      <w:lvlJc w:val="left"/>
      <w:pPr>
        <w:ind w:left="5370" w:hanging="360"/>
      </w:pPr>
      <w:rPr>
        <w:rFonts w:hint="default"/>
      </w:rPr>
    </w:lvl>
  </w:abstractNum>
  <w:abstractNum w:abstractNumId="2" w15:restartNumberingAfterBreak="0">
    <w:nsid w:val="5C2003FC"/>
    <w:multiLevelType w:val="hybridMultilevel"/>
    <w:tmpl w:val="31D4FABE"/>
    <w:lvl w:ilvl="0" w:tplc="0766450C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ED6331C">
      <w:numFmt w:val="bullet"/>
      <w:lvlText w:val="○"/>
      <w:lvlJc w:val="left"/>
      <w:pPr>
        <w:ind w:left="153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0E1ED15C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2EE6A96C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32D6A1B4">
      <w:numFmt w:val="bullet"/>
      <w:lvlText w:val="•"/>
      <w:lvlJc w:val="left"/>
      <w:pPr>
        <w:ind w:left="3181" w:hanging="360"/>
      </w:pPr>
      <w:rPr>
        <w:rFonts w:hint="default"/>
      </w:rPr>
    </w:lvl>
    <w:lvl w:ilvl="5" w:tplc="E5DCB552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B8C87F56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9E3E5B86"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96106B86">
      <w:numFmt w:val="bullet"/>
      <w:lvlText w:val="•"/>
      <w:lvlJc w:val="left"/>
      <w:pPr>
        <w:ind w:left="5370" w:hanging="360"/>
      </w:pPr>
      <w:rPr>
        <w:rFonts w:hint="default"/>
      </w:rPr>
    </w:lvl>
  </w:abstractNum>
  <w:abstractNum w:abstractNumId="3" w15:restartNumberingAfterBreak="0">
    <w:nsid w:val="78B62C64"/>
    <w:multiLevelType w:val="hybridMultilevel"/>
    <w:tmpl w:val="57A0079E"/>
    <w:lvl w:ilvl="0" w:tplc="B3D0DA90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7108B594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802224C"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3BEC2204"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5C5000E0"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EDB033BE">
      <w:numFmt w:val="bullet"/>
      <w:lvlText w:val="•"/>
      <w:lvlJc w:val="left"/>
      <w:pPr>
        <w:ind w:left="3642" w:hanging="360"/>
      </w:pPr>
      <w:rPr>
        <w:rFonts w:hint="default"/>
      </w:rPr>
    </w:lvl>
    <w:lvl w:ilvl="6" w:tplc="558A0DBC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554CB052">
      <w:numFmt w:val="bullet"/>
      <w:lvlText w:val="•"/>
      <w:lvlJc w:val="left"/>
      <w:pPr>
        <w:ind w:left="4771" w:hanging="360"/>
      </w:pPr>
      <w:rPr>
        <w:rFonts w:hint="default"/>
      </w:rPr>
    </w:lvl>
    <w:lvl w:ilvl="8" w:tplc="ADB0ADC6">
      <w:numFmt w:val="bullet"/>
      <w:lvlText w:val="•"/>
      <w:lvlJc w:val="left"/>
      <w:pPr>
        <w:ind w:left="533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3"/>
    <w:rsid w:val="00234F0F"/>
    <w:rsid w:val="008C7920"/>
    <w:rsid w:val="009D11C6"/>
    <w:rsid w:val="00E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00694A-A4BE-4885-955B-9355246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u w:val="single" w:color="000000"/>
    </w:rPr>
  </w:style>
  <w:style w:type="paragraph" w:styleId="Title">
    <w:name w:val="Title"/>
    <w:basedOn w:val="Normal"/>
    <w:uiPriority w:val="10"/>
    <w:qFormat/>
    <w:pPr>
      <w:spacing w:before="61"/>
      <w:ind w:left="100" w:right="50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37"/>
    </w:pPr>
  </w:style>
  <w:style w:type="paragraph" w:styleId="Header">
    <w:name w:val="header"/>
    <w:basedOn w:val="Normal"/>
    <w:link w:val="HeaderChar"/>
    <w:uiPriority w:val="99"/>
    <w:unhideWhenUsed/>
    <w:rsid w:val="00234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4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6IQqbiRdV2jGPpzfKqnBdU3nPGKtoGDahESaFm7ihs/edit?usp=sharing" TargetMode="External"/><Relationship Id="rId13" Type="http://schemas.openxmlformats.org/officeDocument/2006/relationships/hyperlink" Target="http://schoolreforminitiative.org/doc/4_a_text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85061065283?pwd=bW05Y09lWURkZStFWWJIS0RCQml5UT09" TargetMode="External"/><Relationship Id="rId12" Type="http://schemas.openxmlformats.org/officeDocument/2006/relationships/hyperlink" Target="https://www.nytimes.com/2020/07/23/podcasts/nice-white-parents-serial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spr1icpNfaAOD4pVL0TNpXkhU6aIGg9I/view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cf.org/content/report/hearing-from-low-wage-working-mothers-how-a-housing-program-in-ohio-connects-children-to-better-schools/?mc_cid=82304adc56&amp;mc_eid=b834d7791b&amp;agreed=1&amp;session=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3k9gmeEtBRYwJcc00vM78KAWQXU3b7er13wDzO-RSg/edit?usp=sharing" TargetMode="External"/><Relationship Id="rId14" Type="http://schemas.openxmlformats.org/officeDocument/2006/relationships/hyperlink" Target="https://docs.google.com/document/d/11yaIB9yOvs0vqmQksvKYVotNtihCDgyzxITeM4TOvbI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2BC57998</Template>
  <TotalTime>0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Fogarty</dc:creator>
  <cp:lastModifiedBy>Town Clerk</cp:lastModifiedBy>
  <cp:revision>2</cp:revision>
  <dcterms:created xsi:type="dcterms:W3CDTF">2020-11-06T17:28:00Z</dcterms:created>
  <dcterms:modified xsi:type="dcterms:W3CDTF">2020-11-06T17:28:00Z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2020-11-06T00:00:00Z</vt:filetime>
  </property>
</Properties>
</file>